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655AC" w14:textId="0D53BC6D" w:rsidR="008007CD" w:rsidRPr="00C510FB" w:rsidRDefault="008007CD" w:rsidP="008007CD">
      <w:pPr>
        <w:pStyle w:val="Heading1"/>
      </w:pPr>
      <w:r w:rsidRPr="00C510FB">
        <w:t>Prewriting 2: ICE-T, Baby! Outlining the Body Paragraphs</w:t>
      </w:r>
    </w:p>
    <w:p w14:paraId="481155DD" w14:textId="77777777" w:rsidR="008007CD" w:rsidRDefault="008007CD" w:rsidP="008007CD">
      <w:pPr>
        <w:rPr>
          <w:b/>
          <w:bCs/>
        </w:rPr>
      </w:pPr>
    </w:p>
    <w:p w14:paraId="5C17E9D6" w14:textId="77777777" w:rsidR="008007CD" w:rsidRDefault="008007CD" w:rsidP="008007CD">
      <w:pPr>
        <w:pStyle w:val="Heading2"/>
      </w:pPr>
      <w:r>
        <w:t xml:space="preserve">Thinking about Content and Structure </w:t>
      </w:r>
    </w:p>
    <w:p w14:paraId="1C728C76" w14:textId="77777777" w:rsidR="008007CD" w:rsidRDefault="008007CD" w:rsidP="008007CD">
      <w:r>
        <w:rPr>
          <w:noProof/>
        </w:rPr>
        <w:drawing>
          <wp:anchor distT="0" distB="0" distL="114300" distR="114300" simplePos="0" relativeHeight="251659264" behindDoc="0" locked="0" layoutInCell="1" allowOverlap="1" wp14:anchorId="71122140" wp14:editId="5F928FE1">
            <wp:simplePos x="0" y="0"/>
            <wp:positionH relativeFrom="column">
              <wp:posOffset>0</wp:posOffset>
            </wp:positionH>
            <wp:positionV relativeFrom="paragraph">
              <wp:posOffset>104140</wp:posOffset>
            </wp:positionV>
            <wp:extent cx="1066800" cy="1066800"/>
            <wp:effectExtent l="0" t="0" r="0" b="0"/>
            <wp:wrapSquare wrapText="bothSides"/>
            <wp:docPr id="2140982883" name="Picture 6" descr="A person sitting in a chair looking at a large screen with multiple scree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82883" name="Picture 6" descr="A person sitting in a chair looking at a large screen with multiple screen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anchor>
        </w:drawing>
      </w:r>
      <w:r>
        <w:t>Now that you’ve reviewed your sources and picked out a couple of ideas from it, it’s time to think about different things you’ll bring up in the body of the essay and work on outlining and developing the middle part.</w:t>
      </w:r>
    </w:p>
    <w:p w14:paraId="71835CE9" w14:textId="77777777" w:rsidR="008007CD" w:rsidRDefault="008007CD" w:rsidP="008007CD"/>
    <w:p w14:paraId="579052E0" w14:textId="77777777" w:rsidR="008007CD" w:rsidRDefault="008007CD" w:rsidP="008007CD">
      <w:r>
        <w:t xml:space="preserve">Begin by thinking about different subtopics you want to cover.  What are the 2-4 key things you want to bring </w:t>
      </w:r>
      <w:proofErr w:type="gramStart"/>
      <w:r>
        <w:t>up about</w:t>
      </w:r>
      <w:proofErr w:type="gramEnd"/>
      <w:r>
        <w:t xml:space="preserve"> your topic?  </w:t>
      </w:r>
      <w:r w:rsidRPr="00A21204">
        <w:t>The subtopics and areas for discussion are tentative and may change as you read/write more.</w:t>
      </w:r>
    </w:p>
    <w:p w14:paraId="56C83B82" w14:textId="77777777" w:rsidR="008007CD" w:rsidRDefault="008007CD" w:rsidP="008007CD"/>
    <w:p w14:paraId="5A9FC5CA" w14:textId="77777777" w:rsidR="008007CD" w:rsidRDefault="008007CD" w:rsidP="008007CD">
      <w:r>
        <w:t xml:space="preserve">You also need to decide how to organize.  Both </w:t>
      </w:r>
      <w:hyperlink r:id="rId6" w:history="1">
        <w:r>
          <w:rPr>
            <w:rStyle w:val="Hyperlink"/>
          </w:rPr>
          <w:t>“How to Write a Synthesis Essay”</w:t>
        </w:r>
      </w:hyperlink>
      <w:r>
        <w:t xml:space="preserve"> and </w:t>
      </w:r>
      <w:hyperlink r:id="rId7" w:history="1">
        <w:r w:rsidRPr="00C510FB">
          <w:rPr>
            <w:rStyle w:val="Hyperlink"/>
          </w:rPr>
          <w:t>"How to Synthesize Written Information from Multiple Sources"</w:t>
        </w:r>
      </w:hyperlink>
      <w:r>
        <w:t xml:space="preserve"> discuss methods for this.  Use those ideas to make decisions about how you want to put your essay together.  You should focus on doing it thematically rather than by source, though you </w:t>
      </w:r>
      <w:proofErr w:type="spellStart"/>
      <w:proofErr w:type="gramStart"/>
      <w:r>
        <w:t>wont</w:t>
      </w:r>
      <w:proofErr w:type="spellEnd"/>
      <w:proofErr w:type="gramEnd"/>
      <w:r>
        <w:t xml:space="preserve"> necessarily mention each source in all body paragraphs.  </w:t>
      </w:r>
    </w:p>
    <w:p w14:paraId="3E73AEE0" w14:textId="77777777" w:rsidR="008007CD" w:rsidRDefault="008007CD" w:rsidP="008007CD"/>
    <w:p w14:paraId="77088EB4" w14:textId="77777777" w:rsidR="008007CD" w:rsidRDefault="008007CD" w:rsidP="008007CD">
      <w:r>
        <w:t xml:space="preserve">You will need about 4 body paragraphs to make minimum length on this essay, depending on how long each paragraph is.  </w:t>
      </w:r>
    </w:p>
    <w:p w14:paraId="1E578C99" w14:textId="77777777" w:rsidR="008007CD" w:rsidRDefault="008007CD" w:rsidP="008007CD"/>
    <w:p w14:paraId="1FB99124" w14:textId="77777777" w:rsidR="008007CD" w:rsidRDefault="008007CD" w:rsidP="008007CD">
      <w:r>
        <w:t xml:space="preserve">Here is an adaptation of one of the charts from </w:t>
      </w:r>
      <w:hyperlink r:id="rId8" w:history="1">
        <w:r w:rsidRPr="00C510FB">
          <w:rPr>
            <w:rStyle w:val="Hyperlink"/>
          </w:rPr>
          <w:t>"How to Synthesize Written Information from Multiple Sources"</w:t>
        </w:r>
      </w:hyperlink>
      <w:r>
        <w:t>.  As a first step to organizing the body of your essay, using the information you have in prewriting 1, begin to fill in the PREWRITING 2 WORKSHEET.</w:t>
      </w:r>
    </w:p>
    <w:p w14:paraId="2D01D777" w14:textId="77777777" w:rsidR="008007CD" w:rsidRDefault="008007CD" w:rsidP="008007CD">
      <w:r>
        <w:t xml:space="preserve">You are not locked into the quotes or points you have in that prewriting, and you can even change some of your sources, but start with that and then see where you might want to add in a bit more research from other sources. </w:t>
      </w:r>
    </w:p>
    <w:p w14:paraId="3AB3AB59" w14:textId="77777777" w:rsidR="008007CD" w:rsidRDefault="008007CD" w:rsidP="008007CD"/>
    <w:p w14:paraId="19C15B3D" w14:textId="77777777" w:rsidR="008007CD" w:rsidRPr="00D82E28" w:rsidRDefault="008007CD" w:rsidP="008007CD">
      <w:pPr>
        <w:rPr>
          <w:b/>
          <w:bCs/>
          <w:sz w:val="20"/>
          <w:szCs w:val="20"/>
        </w:rPr>
      </w:pPr>
    </w:p>
    <w:p w14:paraId="29D5E7D6" w14:textId="77777777" w:rsidR="008007CD" w:rsidRPr="00D82E28" w:rsidRDefault="008007CD" w:rsidP="008007CD">
      <w:pPr>
        <w:rPr>
          <w:sz w:val="20"/>
          <w:szCs w:val="20"/>
        </w:rPr>
      </w:pPr>
    </w:p>
    <w:p w14:paraId="0E2BCAD2" w14:textId="77777777" w:rsidR="008007CD" w:rsidRDefault="008007CD" w:rsidP="008007CD">
      <w:r>
        <w:br w:type="page"/>
      </w:r>
    </w:p>
    <w:p w14:paraId="72C5E652" w14:textId="77777777" w:rsidR="008007CD" w:rsidRDefault="008007CD" w:rsidP="008007CD">
      <w:pPr>
        <w:sectPr w:rsidR="008007CD">
          <w:pgSz w:w="12240" w:h="15840"/>
          <w:pgMar w:top="1440" w:right="1440" w:bottom="1440" w:left="1440" w:header="720" w:footer="720" w:gutter="0"/>
          <w:cols w:space="720"/>
          <w:docGrid w:linePitch="360"/>
        </w:sectPr>
      </w:pPr>
    </w:p>
    <w:p w14:paraId="4110981B" w14:textId="745CBEAF" w:rsidR="008007CD" w:rsidRDefault="00850BA6" w:rsidP="008007CD">
      <w:r>
        <w:rPr>
          <w:noProof/>
        </w:rPr>
        <w:lastRenderedPageBreak/>
        <mc:AlternateContent>
          <mc:Choice Requires="wps">
            <w:drawing>
              <wp:anchor distT="0" distB="0" distL="114300" distR="114300" simplePos="0" relativeHeight="251662336" behindDoc="0" locked="0" layoutInCell="1" allowOverlap="1" wp14:anchorId="32B96207" wp14:editId="564B0702">
                <wp:simplePos x="0" y="0"/>
                <wp:positionH relativeFrom="column">
                  <wp:posOffset>2985459</wp:posOffset>
                </wp:positionH>
                <wp:positionV relativeFrom="paragraph">
                  <wp:posOffset>-396862</wp:posOffset>
                </wp:positionV>
                <wp:extent cx="2034073" cy="671804"/>
                <wp:effectExtent l="0" t="76200" r="0" b="90805"/>
                <wp:wrapNone/>
                <wp:docPr id="1874494801" name="Text Box 3"/>
                <wp:cNvGraphicFramePr/>
                <a:graphic xmlns:a="http://schemas.openxmlformats.org/drawingml/2006/main">
                  <a:graphicData uri="http://schemas.microsoft.com/office/word/2010/wordprocessingShape">
                    <wps:wsp>
                      <wps:cNvSpPr txBox="1"/>
                      <wps:spPr>
                        <a:xfrm rot="21253348">
                          <a:off x="0" y="0"/>
                          <a:ext cx="2034073" cy="671804"/>
                        </a:xfrm>
                        <a:prstGeom prst="rect">
                          <a:avLst/>
                        </a:prstGeom>
                        <a:noFill/>
                        <a:ln w="6350">
                          <a:noFill/>
                        </a:ln>
                      </wps:spPr>
                      <wps:txbx>
                        <w:txbxContent>
                          <w:p w14:paraId="3A982714" w14:textId="3A3E673A" w:rsidR="00850BA6" w:rsidRPr="00850BA6" w:rsidRDefault="00850BA6" w:rsidP="00850BA6">
                            <w:pPr>
                              <w:jc w:val="center"/>
                              <w:rPr>
                                <w:rFonts w:ascii="Cascadia Code SemiBold" w:hAnsi="Cascadia Code SemiBold" w:cs="Cascadia Code SemiBold"/>
                                <w:color w:val="8DD873" w:themeColor="accent6" w:themeTint="99"/>
                                <w:sz w:val="72"/>
                                <w:szCs w:val="72"/>
                                <w14:textOutline w14:w="9525" w14:cap="rnd" w14:cmpd="sng" w14:algn="ctr">
                                  <w14:solidFill>
                                    <w14:srgbClr w14:val="000000"/>
                                  </w14:solidFill>
                                  <w14:prstDash w14:val="solid"/>
                                  <w14:bevel/>
                                </w14:textOutline>
                              </w:rPr>
                            </w:pPr>
                            <w:r w:rsidRPr="00850BA6">
                              <w:rPr>
                                <w:rFonts w:ascii="Cascadia Code SemiBold" w:hAnsi="Cascadia Code SemiBold" w:cs="Cascadia Code SemiBold"/>
                                <w:color w:val="8DD873" w:themeColor="accent6" w:themeTint="99"/>
                                <w:sz w:val="72"/>
                                <w:szCs w:val="72"/>
                                <w14:textOutline w14:w="9525" w14:cap="rnd" w14:cmpd="sng" w14:algn="ctr">
                                  <w14:solidFill>
                                    <w14:srgbClr w14:val="000000"/>
                                  </w14:solidFill>
                                  <w14:prstDash w14:val="solid"/>
                                  <w14:bevel/>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96207" id="_x0000_t202" coordsize="21600,21600" o:spt="202" path="m,l,21600r21600,l21600,xe">
                <v:stroke joinstyle="miter"/>
                <v:path gradientshapeok="t" o:connecttype="rect"/>
              </v:shapetype>
              <v:shape id="Text Box 3" o:spid="_x0000_s1026" type="#_x0000_t202" style="position:absolute;margin-left:235.1pt;margin-top:-31.25pt;width:160.15pt;height:52.9pt;rotation:-37863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" filled="f" stroked="f" strokeweight=".5pt">
                <v:textbox>
                  <w:txbxContent>
                    <w:p w14:paraId="3A982714" w14:textId="3A3E673A" w:rsidR="00850BA6" w:rsidRPr="00850BA6" w:rsidRDefault="00850BA6" w:rsidP="00850BA6">
                      <w:pPr>
                        <w:jc w:val="center"/>
                        <w:rPr>
                          <w:rFonts w:ascii="Cascadia Code SemiBold" w:hAnsi="Cascadia Code SemiBold" w:cs="Cascadia Code SemiBold"/>
                          <w:color w:val="8DD873" w:themeColor="accent6" w:themeTint="99"/>
                          <w:sz w:val="72"/>
                          <w:szCs w:val="72"/>
                          <w14:textOutline w14:w="9525" w14:cap="rnd" w14:cmpd="sng" w14:algn="ctr">
                            <w14:solidFill>
                              <w14:srgbClr w14:val="000000"/>
                            </w14:solidFill>
                            <w14:prstDash w14:val="solid"/>
                            <w14:bevel/>
                          </w14:textOutline>
                        </w:rPr>
                      </w:pPr>
                      <w:r w:rsidRPr="00850BA6">
                        <w:rPr>
                          <w:rFonts w:ascii="Cascadia Code SemiBold" w:hAnsi="Cascadia Code SemiBold" w:cs="Cascadia Code SemiBold"/>
                          <w:color w:val="8DD873" w:themeColor="accent6" w:themeTint="99"/>
                          <w:sz w:val="72"/>
                          <w:szCs w:val="72"/>
                          <w14:textOutline w14:w="9525" w14:cap="rnd" w14:cmpd="sng" w14:algn="ctr">
                            <w14:solidFill>
                              <w14:srgbClr w14:val="000000"/>
                            </w14:solidFill>
                            <w14:prstDash w14:val="solid"/>
                            <w14:bevel/>
                          </w14:textOutline>
                        </w:rPr>
                        <w:t>Sample</w:t>
                      </w:r>
                    </w:p>
                  </w:txbxContent>
                </v:textbox>
              </v:shape>
            </w:pict>
          </mc:Fallback>
        </mc:AlternateContent>
      </w:r>
    </w:p>
    <w:tbl>
      <w:tblPr>
        <w:tblStyle w:val="TableGrid"/>
        <w:tblW w:w="13680" w:type="dxa"/>
        <w:tblInd w:w="-545" w:type="dxa"/>
        <w:tblLayout w:type="fixed"/>
        <w:tblLook w:val="04A0" w:firstRow="1" w:lastRow="0" w:firstColumn="1" w:lastColumn="0" w:noHBand="0" w:noVBand="1"/>
      </w:tblPr>
      <w:tblGrid>
        <w:gridCol w:w="1890"/>
        <w:gridCol w:w="2947"/>
        <w:gridCol w:w="2948"/>
        <w:gridCol w:w="2947"/>
        <w:gridCol w:w="2948"/>
      </w:tblGrid>
      <w:tr w:rsidR="008007CD" w:rsidRPr="00BA1178" w14:paraId="2A4826FD" w14:textId="77777777" w:rsidTr="00850BA6">
        <w:trPr>
          <w:trHeight w:val="476"/>
        </w:trPr>
        <w:tc>
          <w:tcPr>
            <w:tcW w:w="1890" w:type="dxa"/>
            <w:shd w:val="clear" w:color="auto" w:fill="E5FFE5"/>
            <w:vAlign w:val="center"/>
          </w:tcPr>
          <w:p w14:paraId="34A81807" w14:textId="2EEDBC3C" w:rsidR="008007CD" w:rsidRPr="00BC796E" w:rsidRDefault="00850BA6" w:rsidP="0020337C">
            <w:pPr>
              <w:jc w:val="right"/>
              <w:rPr>
                <w:rFonts w:ascii="Times New Roman" w:hAnsi="Times New Roman" w:cs="Times New Roman"/>
                <w:b/>
                <w:bCs/>
                <w:sz w:val="16"/>
                <w:szCs w:val="16"/>
                <w:lang w:eastAsia="ja-JP"/>
              </w:rPr>
            </w:pPr>
            <w:bookmarkStart w:id="0" w:name="_Hlk194521036"/>
            <w:r w:rsidRPr="00BC796E">
              <w:rPr>
                <w:b/>
                <w:bCs/>
                <w:sz w:val="16"/>
                <w:szCs w:val="16"/>
              </w:rPr>
              <w:t>SOURCE TITLE/</w:t>
            </w:r>
            <w:r>
              <w:rPr>
                <w:b/>
                <w:bCs/>
                <w:sz w:val="16"/>
                <w:szCs w:val="16"/>
              </w:rPr>
              <w:t xml:space="preserve"> </w:t>
            </w:r>
            <w:r w:rsidRPr="00BC796E">
              <w:rPr>
                <w:b/>
                <w:bCs/>
                <w:sz w:val="16"/>
                <w:szCs w:val="16"/>
              </w:rPr>
              <w:t xml:space="preserve">AUTHOR </w:t>
            </w:r>
            <w:r w:rsidR="008007CD" w:rsidRPr="00BC796E">
              <w:rPr>
                <w:rFonts w:ascii="Times New Roman" w:hAnsi="Times New Roman" w:cs="Times New Roman" w:hint="eastAsia"/>
                <w:b/>
                <w:bCs/>
                <w:sz w:val="16"/>
                <w:szCs w:val="16"/>
                <w:lang w:eastAsia="ja-JP"/>
              </w:rPr>
              <w:t>→</w:t>
            </w:r>
          </w:p>
        </w:tc>
        <w:tc>
          <w:tcPr>
            <w:tcW w:w="2947" w:type="dxa"/>
            <w:vMerge w:val="restart"/>
            <w:shd w:val="clear" w:color="auto" w:fill="E5FFE5"/>
          </w:tcPr>
          <w:p w14:paraId="2FAEA4AD" w14:textId="77777777" w:rsidR="008007CD" w:rsidRPr="00BC796E" w:rsidRDefault="008007CD" w:rsidP="0020337C">
            <w:pPr>
              <w:rPr>
                <w:sz w:val="16"/>
                <w:szCs w:val="16"/>
              </w:rPr>
            </w:pPr>
            <w:r w:rsidRPr="00BC796E">
              <w:rPr>
                <w:sz w:val="16"/>
                <w:szCs w:val="16"/>
              </w:rPr>
              <w:t>Crash Course. "How Companies Know What You Want (And Why)."</w:t>
            </w:r>
          </w:p>
        </w:tc>
        <w:tc>
          <w:tcPr>
            <w:tcW w:w="2948" w:type="dxa"/>
            <w:vMerge w:val="restart"/>
            <w:shd w:val="clear" w:color="auto" w:fill="E5FFE5"/>
          </w:tcPr>
          <w:p w14:paraId="59F05C69" w14:textId="77777777" w:rsidR="008007CD" w:rsidRPr="00BC796E" w:rsidRDefault="008007CD" w:rsidP="0020337C">
            <w:pPr>
              <w:rPr>
                <w:sz w:val="16"/>
                <w:szCs w:val="16"/>
              </w:rPr>
            </w:pPr>
            <w:r w:rsidRPr="00BC796E">
              <w:rPr>
                <w:sz w:val="16"/>
                <w:szCs w:val="16"/>
              </w:rPr>
              <w:t>“Consumer Acceptance of Online Behavioral Advertising”</w:t>
            </w:r>
          </w:p>
          <w:p w14:paraId="751600A2" w14:textId="77777777" w:rsidR="008007CD" w:rsidRPr="00BC796E" w:rsidRDefault="008007CD" w:rsidP="0020337C">
            <w:pPr>
              <w:rPr>
                <w:sz w:val="16"/>
                <w:szCs w:val="16"/>
              </w:rPr>
            </w:pPr>
            <w:r w:rsidRPr="00BC796E">
              <w:rPr>
                <w:sz w:val="16"/>
                <w:szCs w:val="16"/>
              </w:rPr>
              <w:t xml:space="preserve">Shradha Jain and </w:t>
            </w:r>
          </w:p>
          <w:p w14:paraId="6823348B" w14:textId="77777777" w:rsidR="008007CD" w:rsidRPr="00BC796E" w:rsidRDefault="008007CD" w:rsidP="0020337C">
            <w:pPr>
              <w:rPr>
                <w:sz w:val="16"/>
                <w:szCs w:val="16"/>
              </w:rPr>
            </w:pPr>
            <w:r w:rsidRPr="00BC796E">
              <w:rPr>
                <w:sz w:val="16"/>
                <w:szCs w:val="16"/>
              </w:rPr>
              <w:t>H. C. Purohit</w:t>
            </w:r>
          </w:p>
        </w:tc>
        <w:tc>
          <w:tcPr>
            <w:tcW w:w="2947" w:type="dxa"/>
            <w:vMerge w:val="restart"/>
            <w:shd w:val="clear" w:color="auto" w:fill="E5FFE5"/>
          </w:tcPr>
          <w:p w14:paraId="29A3B5B4" w14:textId="7EED9510" w:rsidR="008007CD" w:rsidRPr="00BC796E" w:rsidRDefault="008007CD" w:rsidP="0020337C">
            <w:pPr>
              <w:rPr>
                <w:sz w:val="16"/>
                <w:szCs w:val="16"/>
              </w:rPr>
            </w:pPr>
            <w:r w:rsidRPr="00BC796E">
              <w:rPr>
                <w:sz w:val="16"/>
                <w:szCs w:val="16"/>
              </w:rPr>
              <w:t>“Mouse tracking and consumer experience”</w:t>
            </w:r>
          </w:p>
          <w:p w14:paraId="087E81E0" w14:textId="77777777" w:rsidR="008007CD" w:rsidRPr="00BC796E" w:rsidRDefault="008007CD" w:rsidP="0020337C">
            <w:pPr>
              <w:rPr>
                <w:sz w:val="16"/>
                <w:szCs w:val="16"/>
                <w:lang w:val="es-MX"/>
              </w:rPr>
            </w:pPr>
            <w:r w:rsidRPr="00BC796E">
              <w:rPr>
                <w:sz w:val="16"/>
                <w:szCs w:val="16"/>
                <w:lang w:val="es-MX"/>
              </w:rPr>
              <w:t xml:space="preserve">Maria </w:t>
            </w:r>
            <w:proofErr w:type="spellStart"/>
            <w:r w:rsidRPr="00BC796E">
              <w:rPr>
                <w:sz w:val="16"/>
                <w:szCs w:val="16"/>
                <w:lang w:val="es-MX"/>
              </w:rPr>
              <w:t>Liakou</w:t>
            </w:r>
            <w:proofErr w:type="spellEnd"/>
            <w:r w:rsidRPr="00BC796E">
              <w:rPr>
                <w:sz w:val="16"/>
                <w:szCs w:val="16"/>
                <w:lang w:val="es-MX"/>
              </w:rPr>
              <w:t xml:space="preserve">-Zarda and Katerina </w:t>
            </w:r>
            <w:proofErr w:type="spellStart"/>
            <w:r w:rsidRPr="00BC796E">
              <w:rPr>
                <w:sz w:val="16"/>
                <w:szCs w:val="16"/>
                <w:lang w:val="es-MX"/>
              </w:rPr>
              <w:t>Tzafilkou</w:t>
            </w:r>
            <w:proofErr w:type="spellEnd"/>
          </w:p>
        </w:tc>
        <w:tc>
          <w:tcPr>
            <w:tcW w:w="2948" w:type="dxa"/>
            <w:vMerge w:val="restart"/>
            <w:shd w:val="clear" w:color="auto" w:fill="E5FFE5"/>
          </w:tcPr>
          <w:p w14:paraId="78492CCA" w14:textId="1E4C68CA" w:rsidR="008007CD" w:rsidRPr="00BC796E" w:rsidRDefault="008007CD" w:rsidP="0020337C">
            <w:pPr>
              <w:rPr>
                <w:sz w:val="16"/>
                <w:szCs w:val="16"/>
              </w:rPr>
            </w:pPr>
            <w:r w:rsidRPr="00BC796E">
              <w:rPr>
                <w:sz w:val="16"/>
                <w:szCs w:val="16"/>
              </w:rPr>
              <w:t>“The Perfect Match</w:t>
            </w:r>
          </w:p>
        </w:tc>
      </w:tr>
      <w:tr w:rsidR="008007CD" w:rsidRPr="00CC41AC" w14:paraId="6F52D90F" w14:textId="77777777" w:rsidTr="00850BA6">
        <w:trPr>
          <w:trHeight w:val="287"/>
        </w:trPr>
        <w:tc>
          <w:tcPr>
            <w:tcW w:w="1890" w:type="dxa"/>
            <w:shd w:val="clear" w:color="auto" w:fill="F9FCE8"/>
            <w:vAlign w:val="bottom"/>
          </w:tcPr>
          <w:p w14:paraId="2D0C7714" w14:textId="078A3DA8" w:rsidR="008007CD" w:rsidRPr="00BC796E" w:rsidRDefault="008007CD" w:rsidP="00850BA6">
            <w:pPr>
              <w:jc w:val="center"/>
              <w:rPr>
                <w:b/>
                <w:bCs/>
                <w:sz w:val="16"/>
                <w:szCs w:val="16"/>
              </w:rPr>
            </w:pPr>
            <w:r w:rsidRPr="00BC796E">
              <w:rPr>
                <w:rFonts w:ascii="Times New Roman" w:hAnsi="Times New Roman" w:cs="Times New Roman" w:hint="eastAsia"/>
                <w:b/>
                <w:bCs/>
                <w:sz w:val="16"/>
                <w:szCs w:val="16"/>
                <w:lang w:eastAsia="ja-JP"/>
              </w:rPr>
              <w:t>↓</w:t>
            </w:r>
            <w:r w:rsidR="00850BA6" w:rsidRPr="00BC796E">
              <w:rPr>
                <w:b/>
                <w:bCs/>
                <w:sz w:val="16"/>
                <w:szCs w:val="16"/>
              </w:rPr>
              <w:t>SUBTOPIC</w:t>
            </w:r>
          </w:p>
        </w:tc>
        <w:tc>
          <w:tcPr>
            <w:tcW w:w="2947" w:type="dxa"/>
            <w:vMerge/>
            <w:shd w:val="clear" w:color="auto" w:fill="E5FFE5"/>
          </w:tcPr>
          <w:p w14:paraId="5240F276" w14:textId="77777777" w:rsidR="008007CD" w:rsidRPr="00BC796E" w:rsidRDefault="008007CD" w:rsidP="0020337C">
            <w:pPr>
              <w:rPr>
                <w:sz w:val="16"/>
                <w:szCs w:val="16"/>
              </w:rPr>
            </w:pPr>
          </w:p>
        </w:tc>
        <w:tc>
          <w:tcPr>
            <w:tcW w:w="2948" w:type="dxa"/>
            <w:vMerge/>
            <w:shd w:val="clear" w:color="auto" w:fill="E5FFE5"/>
          </w:tcPr>
          <w:p w14:paraId="20A27B8D" w14:textId="77777777" w:rsidR="008007CD" w:rsidRPr="00BC796E" w:rsidRDefault="008007CD" w:rsidP="0020337C">
            <w:pPr>
              <w:rPr>
                <w:sz w:val="16"/>
                <w:szCs w:val="16"/>
              </w:rPr>
            </w:pPr>
          </w:p>
        </w:tc>
        <w:tc>
          <w:tcPr>
            <w:tcW w:w="2947" w:type="dxa"/>
            <w:vMerge/>
            <w:shd w:val="clear" w:color="auto" w:fill="E5FFE5"/>
          </w:tcPr>
          <w:p w14:paraId="146A8C2B" w14:textId="77777777" w:rsidR="008007CD" w:rsidRPr="00BC796E" w:rsidRDefault="008007CD" w:rsidP="0020337C">
            <w:pPr>
              <w:rPr>
                <w:sz w:val="16"/>
                <w:szCs w:val="16"/>
              </w:rPr>
            </w:pPr>
          </w:p>
        </w:tc>
        <w:tc>
          <w:tcPr>
            <w:tcW w:w="2948" w:type="dxa"/>
            <w:vMerge/>
            <w:shd w:val="clear" w:color="auto" w:fill="E5FFE5"/>
          </w:tcPr>
          <w:p w14:paraId="56900D16" w14:textId="77777777" w:rsidR="008007CD" w:rsidRPr="00BC796E" w:rsidRDefault="008007CD" w:rsidP="0020337C">
            <w:pPr>
              <w:rPr>
                <w:sz w:val="16"/>
                <w:szCs w:val="16"/>
              </w:rPr>
            </w:pPr>
          </w:p>
        </w:tc>
      </w:tr>
      <w:tr w:rsidR="008007CD" w:rsidRPr="00CC41AC" w14:paraId="6C5B3721" w14:textId="77777777" w:rsidTr="00850BA6">
        <w:trPr>
          <w:trHeight w:val="1880"/>
        </w:trPr>
        <w:tc>
          <w:tcPr>
            <w:tcW w:w="1890" w:type="dxa"/>
            <w:shd w:val="clear" w:color="auto" w:fill="F9FCE8"/>
          </w:tcPr>
          <w:p w14:paraId="585E0D02" w14:textId="510DA849" w:rsidR="008007CD" w:rsidRPr="00BC796E" w:rsidRDefault="008007CD" w:rsidP="0020337C">
            <w:pPr>
              <w:rPr>
                <w:sz w:val="16"/>
                <w:szCs w:val="16"/>
              </w:rPr>
            </w:pPr>
            <w:r w:rsidRPr="00BC796E">
              <w:rPr>
                <w:sz w:val="16"/>
                <w:szCs w:val="16"/>
              </w:rPr>
              <w:t xml:space="preserve">What </w:t>
            </w:r>
            <w:r w:rsidR="00850BA6">
              <w:rPr>
                <w:sz w:val="16"/>
                <w:szCs w:val="16"/>
              </w:rPr>
              <w:t xml:space="preserve">kind of </w:t>
            </w:r>
            <w:r w:rsidRPr="00BC796E">
              <w:rPr>
                <w:sz w:val="16"/>
                <w:szCs w:val="16"/>
              </w:rPr>
              <w:t xml:space="preserve">science is used to understand </w:t>
            </w:r>
            <w:r w:rsidR="00850BA6">
              <w:rPr>
                <w:sz w:val="16"/>
                <w:szCs w:val="16"/>
              </w:rPr>
              <w:t xml:space="preserve">how our brains work </w:t>
            </w:r>
          </w:p>
        </w:tc>
        <w:tc>
          <w:tcPr>
            <w:tcW w:w="2947" w:type="dxa"/>
          </w:tcPr>
          <w:p w14:paraId="2B25E99C" w14:textId="77777777" w:rsidR="008007CD" w:rsidRPr="00BC796E" w:rsidRDefault="008007CD" w:rsidP="0020337C">
            <w:pPr>
              <w:rPr>
                <w:rFonts w:ascii="Times New Roman" w:hAnsi="Times New Roman" w:cs="Times New Roman"/>
                <w:sz w:val="16"/>
                <w:szCs w:val="16"/>
              </w:rPr>
            </w:pPr>
            <w:r w:rsidRPr="00BC796E">
              <w:rPr>
                <w:sz w:val="16"/>
                <w:szCs w:val="16"/>
              </w:rPr>
              <w:t>‘What neuroscience does is it gives us access to some of these emotional elements or these elements that might not be fully conscious  and tells us a little bit more about some of the things that might also be contributing  to people's experiences and choices’" (Karmarkar, qtd. in Crash Course, 00:03:09-00:03:28)</w:t>
            </w:r>
            <w:r w:rsidRPr="00BC796E">
              <w:rPr>
                <w:rFonts w:ascii="Times New Roman" w:hAnsi="Times New Roman" w:cs="Times New Roman"/>
                <w:sz w:val="16"/>
                <w:szCs w:val="16"/>
              </w:rPr>
              <w:t> </w:t>
            </w:r>
          </w:p>
          <w:p w14:paraId="687FBE04" w14:textId="77777777" w:rsidR="008007CD" w:rsidRPr="00BC796E" w:rsidRDefault="008007CD" w:rsidP="0020337C">
            <w:pPr>
              <w:rPr>
                <w:sz w:val="16"/>
                <w:szCs w:val="16"/>
              </w:rPr>
            </w:pPr>
          </w:p>
        </w:tc>
        <w:tc>
          <w:tcPr>
            <w:tcW w:w="2948" w:type="dxa"/>
          </w:tcPr>
          <w:p w14:paraId="07A99013" w14:textId="77777777" w:rsidR="008007CD" w:rsidRPr="00BC796E" w:rsidRDefault="008007CD" w:rsidP="0020337C">
            <w:pPr>
              <w:rPr>
                <w:sz w:val="16"/>
                <w:szCs w:val="16"/>
              </w:rPr>
            </w:pPr>
            <w:r w:rsidRPr="00BC796E">
              <w:rPr>
                <w:sz w:val="16"/>
                <w:szCs w:val="16"/>
              </w:rPr>
              <w:t xml:space="preserve">“Soon, firms will be providing adverts based on online </w:t>
            </w:r>
            <w:proofErr w:type="spellStart"/>
            <w:r w:rsidRPr="00BC796E">
              <w:rPr>
                <w:sz w:val="16"/>
                <w:szCs w:val="16"/>
              </w:rPr>
              <w:t>behavioural</w:t>
            </w:r>
            <w:proofErr w:type="spellEnd"/>
            <w:r w:rsidRPr="00BC796E">
              <w:rPr>
                <w:sz w:val="16"/>
                <w:szCs w:val="16"/>
              </w:rPr>
              <w:t xml:space="preserve"> information gathered from not only</w:t>
            </w:r>
            <w:r w:rsidRPr="00BC796E">
              <w:rPr>
                <w:sz w:val="16"/>
                <w:szCs w:val="16"/>
              </w:rPr>
              <w:br/>
              <w:t>users’ computers and smartphones but also from IoT devices, and inter-related technological devices</w:t>
            </w:r>
            <w:r w:rsidRPr="00BC796E">
              <w:rPr>
                <w:sz w:val="16"/>
                <w:szCs w:val="16"/>
              </w:rPr>
              <w:br/>
              <w:t>(</w:t>
            </w:r>
            <w:proofErr w:type="spellStart"/>
            <w:r w:rsidRPr="00BC796E">
              <w:rPr>
                <w:sz w:val="16"/>
                <w:szCs w:val="16"/>
              </w:rPr>
              <w:t>Varnali</w:t>
            </w:r>
            <w:proofErr w:type="spellEnd"/>
            <w:r w:rsidRPr="00BC796E">
              <w:rPr>
                <w:sz w:val="16"/>
                <w:szCs w:val="16"/>
              </w:rPr>
              <w:t>, 2021).” (48)</w:t>
            </w:r>
          </w:p>
        </w:tc>
        <w:tc>
          <w:tcPr>
            <w:tcW w:w="2947" w:type="dxa"/>
          </w:tcPr>
          <w:p w14:paraId="475D421A" w14:textId="2C00F623" w:rsidR="008007CD" w:rsidRPr="00BC796E" w:rsidRDefault="008007CD" w:rsidP="0020337C">
            <w:pPr>
              <w:rPr>
                <w:sz w:val="16"/>
                <w:szCs w:val="16"/>
              </w:rPr>
            </w:pPr>
            <w:r w:rsidRPr="00BC796E">
              <w:rPr>
                <w:sz w:val="16"/>
                <w:szCs w:val="16"/>
              </w:rPr>
              <w:t>“Regarding mobile</w:t>
            </w:r>
            <w:r w:rsidR="00850BA6">
              <w:rPr>
                <w:sz w:val="16"/>
                <w:szCs w:val="16"/>
              </w:rPr>
              <w:t xml:space="preserve"> </w:t>
            </w:r>
            <w:r w:rsidRPr="00BC796E">
              <w:rPr>
                <w:sz w:val="16"/>
                <w:szCs w:val="16"/>
              </w:rPr>
              <w:t>UX, touch tracking research has revealed significant evidence of its associations with users’ emotional states,</w:t>
            </w:r>
            <w:r w:rsidR="00850BA6">
              <w:rPr>
                <w:sz w:val="16"/>
                <w:szCs w:val="16"/>
              </w:rPr>
              <w:t xml:space="preserve"> </w:t>
            </w:r>
            <w:r w:rsidRPr="00BC796E">
              <w:rPr>
                <w:sz w:val="16"/>
                <w:szCs w:val="16"/>
              </w:rPr>
              <w:t>like mouse research (Ghosh et al. 2019).” (1924)</w:t>
            </w:r>
          </w:p>
          <w:p w14:paraId="5FBDC6FF" w14:textId="77777777" w:rsidR="008007CD" w:rsidRPr="00BC796E" w:rsidRDefault="008007CD" w:rsidP="0020337C">
            <w:pPr>
              <w:rPr>
                <w:sz w:val="16"/>
                <w:szCs w:val="16"/>
              </w:rPr>
            </w:pPr>
          </w:p>
          <w:p w14:paraId="0E87FF87" w14:textId="46F20BBC" w:rsidR="008007CD" w:rsidRPr="00BC796E" w:rsidRDefault="008007CD" w:rsidP="0020337C">
            <w:pPr>
              <w:rPr>
                <w:sz w:val="16"/>
                <w:szCs w:val="16"/>
              </w:rPr>
            </w:pPr>
            <w:r w:rsidRPr="00BC796E">
              <w:rPr>
                <w:sz w:val="16"/>
                <w:szCs w:val="16"/>
              </w:rPr>
              <w:t>“Some researchers have used biometric measures, such</w:t>
            </w:r>
            <w:r w:rsidR="00850BA6">
              <w:rPr>
                <w:sz w:val="16"/>
                <w:szCs w:val="16"/>
              </w:rPr>
              <w:t xml:space="preserve"> </w:t>
            </w:r>
            <w:r w:rsidRPr="00BC796E">
              <w:rPr>
                <w:sz w:val="16"/>
                <w:szCs w:val="16"/>
              </w:rPr>
              <w:t>as pressure in the mouse and buttons, palm skin temperature measurements, and other intelligent methods to</w:t>
            </w:r>
            <w:r w:rsidR="00850BA6">
              <w:rPr>
                <w:sz w:val="16"/>
                <w:szCs w:val="16"/>
              </w:rPr>
              <w:t xml:space="preserve"> </w:t>
            </w:r>
            <w:r w:rsidRPr="00BC796E">
              <w:rPr>
                <w:sz w:val="16"/>
                <w:szCs w:val="16"/>
              </w:rPr>
              <w:t>capture users’ emotions and provide concrete rec-</w:t>
            </w:r>
            <w:r w:rsidRPr="00BC796E">
              <w:rPr>
                <w:sz w:val="16"/>
                <w:szCs w:val="16"/>
              </w:rPr>
              <w:br/>
            </w:r>
            <w:proofErr w:type="spellStart"/>
            <w:r w:rsidRPr="00BC796E">
              <w:rPr>
                <w:sz w:val="16"/>
                <w:szCs w:val="16"/>
              </w:rPr>
              <w:t>ommendations</w:t>
            </w:r>
            <w:proofErr w:type="spellEnd"/>
            <w:r w:rsidRPr="00BC796E">
              <w:rPr>
                <w:sz w:val="16"/>
                <w:szCs w:val="16"/>
              </w:rPr>
              <w:t xml:space="preserve"> for the system that users interact with.” (1925)</w:t>
            </w:r>
          </w:p>
        </w:tc>
        <w:tc>
          <w:tcPr>
            <w:tcW w:w="2948" w:type="dxa"/>
          </w:tcPr>
          <w:p w14:paraId="2E2BD9B2" w14:textId="77777777" w:rsidR="008007CD" w:rsidRDefault="008007CD" w:rsidP="0020337C">
            <w:pPr>
              <w:rPr>
                <w:sz w:val="16"/>
                <w:szCs w:val="16"/>
              </w:rPr>
            </w:pPr>
          </w:p>
          <w:p w14:paraId="5D331356" w14:textId="77777777" w:rsidR="00850BA6" w:rsidRDefault="00850BA6" w:rsidP="0020337C">
            <w:pPr>
              <w:rPr>
                <w:sz w:val="16"/>
                <w:szCs w:val="16"/>
              </w:rPr>
            </w:pPr>
          </w:p>
          <w:p w14:paraId="12629E2F" w14:textId="4E5DE6A5" w:rsidR="00850BA6" w:rsidRPr="00BC796E" w:rsidRDefault="00850BA6" w:rsidP="00850BA6">
            <w:pPr>
              <w:ind w:left="720"/>
              <w:rPr>
                <w:sz w:val="16"/>
                <w:szCs w:val="16"/>
              </w:rPr>
            </w:pPr>
            <w:r>
              <w:rPr>
                <w:sz w:val="16"/>
                <w:szCs w:val="16"/>
              </w:rPr>
              <w:t>[Note to self—I could also use “Just Do It.” Check that out—re-read to see if she goes into the neuro-science ideas at all.]</w:t>
            </w:r>
          </w:p>
        </w:tc>
      </w:tr>
      <w:tr w:rsidR="008007CD" w:rsidRPr="00CC41AC" w14:paraId="1001E2A4" w14:textId="77777777" w:rsidTr="00850BA6">
        <w:trPr>
          <w:trHeight w:val="1880"/>
        </w:trPr>
        <w:tc>
          <w:tcPr>
            <w:tcW w:w="1890" w:type="dxa"/>
            <w:shd w:val="clear" w:color="auto" w:fill="F9FCE8"/>
          </w:tcPr>
          <w:p w14:paraId="025EE6D3" w14:textId="2A4BF2B3" w:rsidR="008007CD" w:rsidRPr="00BC796E" w:rsidRDefault="008007CD" w:rsidP="0020337C">
            <w:pPr>
              <w:rPr>
                <w:sz w:val="16"/>
                <w:szCs w:val="16"/>
              </w:rPr>
            </w:pPr>
            <w:r w:rsidRPr="00BC796E">
              <w:rPr>
                <w:sz w:val="16"/>
                <w:szCs w:val="16"/>
              </w:rPr>
              <w:t xml:space="preserve">How effective </w:t>
            </w:r>
            <w:r w:rsidR="00850BA6">
              <w:rPr>
                <w:sz w:val="16"/>
                <w:szCs w:val="16"/>
              </w:rPr>
              <w:t>is that? W</w:t>
            </w:r>
            <w:r w:rsidRPr="00BC796E">
              <w:rPr>
                <w:sz w:val="16"/>
                <w:szCs w:val="16"/>
              </w:rPr>
              <w:t>hat are different findings/examples</w:t>
            </w:r>
          </w:p>
        </w:tc>
        <w:tc>
          <w:tcPr>
            <w:tcW w:w="2947" w:type="dxa"/>
          </w:tcPr>
          <w:p w14:paraId="0DC9ED9E" w14:textId="77777777" w:rsidR="008007CD" w:rsidRPr="00BC796E" w:rsidRDefault="008007CD" w:rsidP="0020337C">
            <w:pPr>
              <w:rPr>
                <w:sz w:val="16"/>
                <w:szCs w:val="16"/>
              </w:rPr>
            </w:pPr>
          </w:p>
        </w:tc>
        <w:tc>
          <w:tcPr>
            <w:tcW w:w="2948" w:type="dxa"/>
          </w:tcPr>
          <w:p w14:paraId="16AD8C63" w14:textId="77777777" w:rsidR="008007CD" w:rsidRPr="00BC796E" w:rsidRDefault="008007CD" w:rsidP="0020337C">
            <w:pPr>
              <w:rPr>
                <w:sz w:val="16"/>
                <w:szCs w:val="16"/>
              </w:rPr>
            </w:pPr>
            <w:r w:rsidRPr="00BC796E">
              <w:rPr>
                <w:sz w:val="16"/>
                <w:szCs w:val="16"/>
              </w:rPr>
              <w:t xml:space="preserve">“Consumers develop </w:t>
            </w:r>
            <w:proofErr w:type="spellStart"/>
            <w:r w:rsidRPr="00BC796E">
              <w:rPr>
                <w:sz w:val="16"/>
                <w:szCs w:val="16"/>
              </w:rPr>
              <w:t>scepticism</w:t>
            </w:r>
            <w:proofErr w:type="spellEnd"/>
            <w:r w:rsidRPr="00BC796E">
              <w:rPr>
                <w:sz w:val="16"/>
                <w:szCs w:val="16"/>
              </w:rPr>
              <w:t xml:space="preserve"> when they perceive that their </w:t>
            </w:r>
            <w:proofErr w:type="spellStart"/>
            <w:r w:rsidRPr="00BC796E">
              <w:rPr>
                <w:sz w:val="16"/>
                <w:szCs w:val="16"/>
              </w:rPr>
              <w:t>behaviour</w:t>
            </w:r>
            <w:proofErr w:type="spellEnd"/>
            <w:r w:rsidRPr="00BC796E">
              <w:rPr>
                <w:sz w:val="16"/>
                <w:szCs w:val="16"/>
              </w:rPr>
              <w:t xml:space="preserve"> is </w:t>
            </w:r>
            <w:proofErr w:type="gramStart"/>
            <w:r w:rsidRPr="00BC796E">
              <w:rPr>
                <w:sz w:val="16"/>
                <w:szCs w:val="16"/>
              </w:rPr>
              <w:t>being</w:t>
            </w:r>
            <w:proofErr w:type="gramEnd"/>
          </w:p>
          <w:p w14:paraId="1AEF6F1C" w14:textId="77777777" w:rsidR="008007CD" w:rsidRPr="00BC796E" w:rsidRDefault="008007CD" w:rsidP="0020337C">
            <w:pPr>
              <w:rPr>
                <w:sz w:val="16"/>
                <w:szCs w:val="16"/>
              </w:rPr>
            </w:pPr>
            <w:r w:rsidRPr="00BC796E">
              <w:rPr>
                <w:sz w:val="16"/>
                <w:szCs w:val="16"/>
              </w:rPr>
              <w:t>targeted and the privacy concerns arise (</w:t>
            </w:r>
            <w:proofErr w:type="spellStart"/>
            <w:r w:rsidRPr="00BC796E">
              <w:rPr>
                <w:sz w:val="16"/>
                <w:szCs w:val="16"/>
              </w:rPr>
              <w:t>Zarouali</w:t>
            </w:r>
            <w:proofErr w:type="spellEnd"/>
            <w:r w:rsidRPr="00BC796E">
              <w:rPr>
                <w:sz w:val="16"/>
                <w:szCs w:val="16"/>
              </w:rPr>
              <w:t xml:space="preserve"> et. al., 2017).” (49)</w:t>
            </w:r>
          </w:p>
        </w:tc>
        <w:tc>
          <w:tcPr>
            <w:tcW w:w="2947" w:type="dxa"/>
          </w:tcPr>
          <w:p w14:paraId="6E864109" w14:textId="6A95EEEC" w:rsidR="008007CD" w:rsidRPr="00BC796E" w:rsidRDefault="008007CD" w:rsidP="0020337C">
            <w:pPr>
              <w:rPr>
                <w:sz w:val="16"/>
                <w:szCs w:val="16"/>
              </w:rPr>
            </w:pPr>
            <w:r w:rsidRPr="00BC796E">
              <w:rPr>
                <w:sz w:val="16"/>
                <w:szCs w:val="16"/>
              </w:rPr>
              <w:t xml:space="preserve">“negative emotions of </w:t>
            </w:r>
            <w:proofErr w:type="spellStart"/>
            <w:r w:rsidRPr="00BC796E">
              <w:rPr>
                <w:sz w:val="16"/>
                <w:szCs w:val="16"/>
              </w:rPr>
              <w:t>consu</w:t>
            </w:r>
            <w:proofErr w:type="spellEnd"/>
            <w:r w:rsidRPr="00BC796E">
              <w:rPr>
                <w:sz w:val="16"/>
                <w:szCs w:val="16"/>
              </w:rPr>
              <w:t>-</w:t>
            </w:r>
            <w:r w:rsidRPr="00BC796E">
              <w:rPr>
                <w:sz w:val="16"/>
                <w:szCs w:val="16"/>
              </w:rPr>
              <w:br/>
            </w:r>
            <w:proofErr w:type="spellStart"/>
            <w:r w:rsidRPr="00BC796E">
              <w:rPr>
                <w:sz w:val="16"/>
                <w:szCs w:val="16"/>
              </w:rPr>
              <w:t>mers</w:t>
            </w:r>
            <w:proofErr w:type="spellEnd"/>
            <w:r w:rsidRPr="00BC796E">
              <w:rPr>
                <w:sz w:val="16"/>
                <w:szCs w:val="16"/>
              </w:rPr>
              <w:t xml:space="preserve"> were typically associated with frequent or long</w:t>
            </w:r>
            <w:r w:rsidR="00850BA6">
              <w:rPr>
                <w:sz w:val="16"/>
                <w:szCs w:val="16"/>
              </w:rPr>
              <w:t xml:space="preserve"> </w:t>
            </w:r>
            <w:r w:rsidRPr="00BC796E">
              <w:rPr>
                <w:sz w:val="16"/>
                <w:szCs w:val="16"/>
              </w:rPr>
              <w:t>(e.g. above 5 s) pauses of mouse movements.” (1932)</w:t>
            </w:r>
          </w:p>
          <w:p w14:paraId="2F79FB7E" w14:textId="77777777" w:rsidR="008007CD" w:rsidRPr="00BC796E" w:rsidRDefault="008007CD" w:rsidP="0020337C">
            <w:pPr>
              <w:rPr>
                <w:sz w:val="16"/>
                <w:szCs w:val="16"/>
              </w:rPr>
            </w:pPr>
          </w:p>
          <w:p w14:paraId="75B1E91C" w14:textId="06F61C21" w:rsidR="008007CD" w:rsidRPr="00BC796E" w:rsidRDefault="008007CD" w:rsidP="0020337C">
            <w:pPr>
              <w:rPr>
                <w:sz w:val="16"/>
                <w:szCs w:val="16"/>
              </w:rPr>
            </w:pPr>
            <w:r w:rsidRPr="00BC796E">
              <w:rPr>
                <w:sz w:val="16"/>
                <w:szCs w:val="16"/>
              </w:rPr>
              <w:t>“As a fact, a machine learning model that</w:t>
            </w:r>
            <w:r w:rsidR="00850BA6">
              <w:rPr>
                <w:sz w:val="16"/>
                <w:szCs w:val="16"/>
              </w:rPr>
              <w:t xml:space="preserve"> </w:t>
            </w:r>
            <w:r w:rsidRPr="00BC796E">
              <w:rPr>
                <w:sz w:val="16"/>
                <w:szCs w:val="16"/>
              </w:rPr>
              <w:t>could predict the users’ intention to buy the product</w:t>
            </w:r>
            <w:r w:rsidR="00850BA6">
              <w:rPr>
                <w:sz w:val="16"/>
                <w:szCs w:val="16"/>
              </w:rPr>
              <w:t xml:space="preserve"> </w:t>
            </w:r>
            <w:r w:rsidRPr="00BC796E">
              <w:rPr>
                <w:sz w:val="16"/>
                <w:szCs w:val="16"/>
              </w:rPr>
              <w:t xml:space="preserve">while engaging in gamified campaigns would </w:t>
            </w:r>
            <w:proofErr w:type="spellStart"/>
            <w:r w:rsidRPr="00BC796E">
              <w:rPr>
                <w:sz w:val="16"/>
                <w:szCs w:val="16"/>
              </w:rPr>
              <w:t>contrib</w:t>
            </w:r>
            <w:proofErr w:type="spellEnd"/>
            <w:r w:rsidRPr="00BC796E">
              <w:rPr>
                <w:sz w:val="16"/>
                <w:szCs w:val="16"/>
              </w:rPr>
              <w:t>-</w:t>
            </w:r>
            <w:r w:rsidRPr="00BC796E">
              <w:rPr>
                <w:sz w:val="16"/>
                <w:szCs w:val="16"/>
              </w:rPr>
              <w:br/>
            </w:r>
            <w:proofErr w:type="spellStart"/>
            <w:r w:rsidRPr="00BC796E">
              <w:rPr>
                <w:sz w:val="16"/>
                <w:szCs w:val="16"/>
              </w:rPr>
              <w:t>ute</w:t>
            </w:r>
            <w:proofErr w:type="spellEnd"/>
            <w:r w:rsidRPr="00BC796E">
              <w:rPr>
                <w:sz w:val="16"/>
                <w:szCs w:val="16"/>
              </w:rPr>
              <w:t xml:space="preserve"> to the digital marketers and UX designers’ efforts</w:t>
            </w:r>
            <w:r w:rsidR="00850BA6">
              <w:rPr>
                <w:sz w:val="16"/>
                <w:szCs w:val="16"/>
              </w:rPr>
              <w:t xml:space="preserve"> </w:t>
            </w:r>
            <w:r w:rsidRPr="00BC796E">
              <w:rPr>
                <w:sz w:val="16"/>
                <w:szCs w:val="16"/>
              </w:rPr>
              <w:t>towards assessing their creatives and designing cam-</w:t>
            </w:r>
            <w:r w:rsidRPr="00BC796E">
              <w:rPr>
                <w:sz w:val="16"/>
                <w:szCs w:val="16"/>
              </w:rPr>
              <w:br/>
            </w:r>
            <w:proofErr w:type="spellStart"/>
            <w:r w:rsidRPr="00BC796E">
              <w:rPr>
                <w:sz w:val="16"/>
                <w:szCs w:val="16"/>
              </w:rPr>
              <w:t>paigns</w:t>
            </w:r>
            <w:proofErr w:type="spellEnd"/>
            <w:r w:rsidRPr="00BC796E">
              <w:rPr>
                <w:sz w:val="16"/>
                <w:szCs w:val="16"/>
              </w:rPr>
              <w:t xml:space="preserve"> that increase conversion rates.” (1933)</w:t>
            </w:r>
          </w:p>
        </w:tc>
        <w:tc>
          <w:tcPr>
            <w:tcW w:w="2948" w:type="dxa"/>
          </w:tcPr>
          <w:p w14:paraId="4548DD4B" w14:textId="77777777" w:rsidR="008007CD" w:rsidRPr="00BC796E" w:rsidRDefault="008007CD" w:rsidP="0020337C">
            <w:pPr>
              <w:rPr>
                <w:sz w:val="16"/>
                <w:szCs w:val="16"/>
              </w:rPr>
            </w:pPr>
            <w:r w:rsidRPr="00BC796E">
              <w:rPr>
                <w:sz w:val="16"/>
                <w:szCs w:val="16"/>
              </w:rPr>
              <w:t>“Tilly knew all about what kind of women Sai found attractive, having observed the pictures and videos he perused late at night while engaging the Just-For-Me mode in his browser. And, of course, Tilly would know Ellen just as well as she knew him, so Sai knew that he would be exactly Ellen’s type, too. As predicted, it turned out they were into the same books, the same movies, the same music. They had compatible ideas about how hard one should work. They laughed at each other’s jokes. They fed off each other’s energy” (25)</w:t>
            </w:r>
          </w:p>
          <w:p w14:paraId="175E657C" w14:textId="77777777" w:rsidR="008007CD" w:rsidRPr="00BC796E" w:rsidRDefault="008007CD" w:rsidP="0020337C">
            <w:pPr>
              <w:rPr>
                <w:sz w:val="16"/>
                <w:szCs w:val="16"/>
              </w:rPr>
            </w:pPr>
          </w:p>
          <w:p w14:paraId="1B67F45B" w14:textId="77777777" w:rsidR="008007CD" w:rsidRPr="00BC796E" w:rsidRDefault="008007CD" w:rsidP="0020337C">
            <w:pPr>
              <w:rPr>
                <w:sz w:val="16"/>
                <w:szCs w:val="16"/>
              </w:rPr>
            </w:pPr>
            <w:r w:rsidRPr="00BC796E">
              <w:rPr>
                <w:sz w:val="16"/>
                <w:szCs w:val="16"/>
              </w:rPr>
              <w:t>Ellen looked confused. “But you know that the more Tilly knows, the more helpful she can be. Don’t you want to be sure we don’t make silly mistakes on a first date? We’re both busy, and Tilly—” (26)</w:t>
            </w:r>
          </w:p>
          <w:p w14:paraId="7E160446" w14:textId="77777777" w:rsidR="008007CD" w:rsidRPr="00BC796E" w:rsidRDefault="008007CD" w:rsidP="0020337C">
            <w:pPr>
              <w:rPr>
                <w:sz w:val="16"/>
                <w:szCs w:val="16"/>
              </w:rPr>
            </w:pPr>
          </w:p>
          <w:p w14:paraId="28062D3A" w14:textId="03661725" w:rsidR="008007CD" w:rsidRPr="00BC796E" w:rsidRDefault="008007CD" w:rsidP="0020337C">
            <w:pPr>
              <w:rPr>
                <w:sz w:val="16"/>
                <w:szCs w:val="16"/>
              </w:rPr>
            </w:pPr>
            <w:r w:rsidRPr="00BC796E">
              <w:rPr>
                <w:sz w:val="16"/>
                <w:szCs w:val="16"/>
              </w:rPr>
              <w:lastRenderedPageBreak/>
              <w:t>““That’s an outdated way to look at it. Everything Tilly suggests to me has been scientifically proven to fit my taste profile, to be something I’d like.” “You mean some advertiser paid Centillion to pitch it at you.” “That’s the point of advertising, isn’t it? To match desire with satisfaction. There are thousands of products in this world that would have been perfect for me, but I might never have known about them.” (29)</w:t>
            </w:r>
          </w:p>
        </w:tc>
      </w:tr>
      <w:tr w:rsidR="008007CD" w:rsidRPr="00CC41AC" w14:paraId="2CDBD760" w14:textId="77777777" w:rsidTr="00850BA6">
        <w:trPr>
          <w:trHeight w:val="953"/>
        </w:trPr>
        <w:tc>
          <w:tcPr>
            <w:tcW w:w="1890" w:type="dxa"/>
            <w:shd w:val="clear" w:color="auto" w:fill="F9FCE8"/>
          </w:tcPr>
          <w:p w14:paraId="33605584" w14:textId="77777777" w:rsidR="008007CD" w:rsidRPr="00BC796E" w:rsidRDefault="008007CD" w:rsidP="0020337C">
            <w:pPr>
              <w:rPr>
                <w:sz w:val="16"/>
                <w:szCs w:val="16"/>
              </w:rPr>
            </w:pPr>
            <w:r w:rsidRPr="00BC796E">
              <w:rPr>
                <w:sz w:val="16"/>
                <w:szCs w:val="16"/>
              </w:rPr>
              <w:lastRenderedPageBreak/>
              <w:t>How much data is collected about us/what kind</w:t>
            </w:r>
          </w:p>
        </w:tc>
        <w:tc>
          <w:tcPr>
            <w:tcW w:w="2947" w:type="dxa"/>
          </w:tcPr>
          <w:p w14:paraId="11BD7BAD" w14:textId="77777777" w:rsidR="008007CD" w:rsidRPr="00BC796E" w:rsidRDefault="008007CD" w:rsidP="0020337C">
            <w:pPr>
              <w:rPr>
                <w:sz w:val="16"/>
                <w:szCs w:val="16"/>
              </w:rPr>
            </w:pPr>
          </w:p>
        </w:tc>
        <w:tc>
          <w:tcPr>
            <w:tcW w:w="2948" w:type="dxa"/>
          </w:tcPr>
          <w:p w14:paraId="2D3E63B5" w14:textId="4A8F4A6C" w:rsidR="008007CD" w:rsidRPr="00BC796E" w:rsidRDefault="00850BA6" w:rsidP="0020337C">
            <w:pPr>
              <w:rPr>
                <w:sz w:val="16"/>
                <w:szCs w:val="16"/>
              </w:rPr>
            </w:pPr>
            <w:r>
              <w:rPr>
                <w:sz w:val="16"/>
                <w:szCs w:val="16"/>
              </w:rPr>
              <w:t>[Note: check out the info from EPIC or Pew Research to finish this]</w:t>
            </w:r>
          </w:p>
        </w:tc>
        <w:tc>
          <w:tcPr>
            <w:tcW w:w="2947" w:type="dxa"/>
          </w:tcPr>
          <w:p w14:paraId="4D83D1A6" w14:textId="77777777" w:rsidR="008007CD" w:rsidRPr="00BC796E" w:rsidRDefault="008007CD" w:rsidP="0020337C">
            <w:pPr>
              <w:rPr>
                <w:sz w:val="16"/>
                <w:szCs w:val="16"/>
              </w:rPr>
            </w:pPr>
          </w:p>
        </w:tc>
        <w:tc>
          <w:tcPr>
            <w:tcW w:w="2948" w:type="dxa"/>
          </w:tcPr>
          <w:p w14:paraId="550E9E4D" w14:textId="77777777" w:rsidR="008007CD" w:rsidRPr="00BC796E" w:rsidRDefault="008007CD" w:rsidP="0020337C">
            <w:pPr>
              <w:rPr>
                <w:sz w:val="16"/>
                <w:szCs w:val="16"/>
              </w:rPr>
            </w:pPr>
          </w:p>
        </w:tc>
      </w:tr>
      <w:tr w:rsidR="00644440" w:rsidRPr="00CC41AC" w14:paraId="2E450368" w14:textId="77777777" w:rsidTr="00850BA6">
        <w:trPr>
          <w:trHeight w:val="503"/>
        </w:trPr>
        <w:tc>
          <w:tcPr>
            <w:tcW w:w="1890" w:type="dxa"/>
            <w:shd w:val="clear" w:color="auto" w:fill="F9FCE8"/>
          </w:tcPr>
          <w:p w14:paraId="08E24AD4" w14:textId="77777777" w:rsidR="008007CD" w:rsidRPr="00BC796E" w:rsidRDefault="008007CD" w:rsidP="0020337C">
            <w:pPr>
              <w:rPr>
                <w:sz w:val="16"/>
                <w:szCs w:val="16"/>
              </w:rPr>
            </w:pPr>
          </w:p>
        </w:tc>
        <w:tc>
          <w:tcPr>
            <w:tcW w:w="2947" w:type="dxa"/>
          </w:tcPr>
          <w:p w14:paraId="6C5D6F65" w14:textId="77777777" w:rsidR="008007CD" w:rsidRPr="00BC796E" w:rsidRDefault="008007CD" w:rsidP="0020337C">
            <w:pPr>
              <w:rPr>
                <w:sz w:val="16"/>
                <w:szCs w:val="16"/>
              </w:rPr>
            </w:pPr>
          </w:p>
        </w:tc>
        <w:tc>
          <w:tcPr>
            <w:tcW w:w="2948" w:type="dxa"/>
          </w:tcPr>
          <w:p w14:paraId="5787615D" w14:textId="77777777" w:rsidR="008007CD" w:rsidRPr="00BC796E" w:rsidRDefault="008007CD" w:rsidP="0020337C">
            <w:pPr>
              <w:rPr>
                <w:sz w:val="16"/>
                <w:szCs w:val="16"/>
              </w:rPr>
            </w:pPr>
          </w:p>
        </w:tc>
        <w:tc>
          <w:tcPr>
            <w:tcW w:w="2947" w:type="dxa"/>
          </w:tcPr>
          <w:p w14:paraId="7FAF075F" w14:textId="77777777" w:rsidR="008007CD" w:rsidRPr="00BC796E" w:rsidRDefault="008007CD" w:rsidP="0020337C">
            <w:pPr>
              <w:rPr>
                <w:sz w:val="16"/>
                <w:szCs w:val="16"/>
              </w:rPr>
            </w:pPr>
          </w:p>
        </w:tc>
        <w:tc>
          <w:tcPr>
            <w:tcW w:w="2948" w:type="dxa"/>
          </w:tcPr>
          <w:p w14:paraId="78BAB880" w14:textId="77777777" w:rsidR="008007CD" w:rsidRPr="00BC796E" w:rsidRDefault="008007CD" w:rsidP="0020337C">
            <w:pPr>
              <w:rPr>
                <w:sz w:val="16"/>
                <w:szCs w:val="16"/>
              </w:rPr>
            </w:pPr>
          </w:p>
        </w:tc>
      </w:tr>
      <w:bookmarkEnd w:id="0"/>
    </w:tbl>
    <w:p w14:paraId="28A07ED4" w14:textId="77777777" w:rsidR="008007CD" w:rsidRDefault="008007CD" w:rsidP="008007CD"/>
    <w:p w14:paraId="302E60E2" w14:textId="77777777" w:rsidR="008007CD" w:rsidRPr="00592B6C" w:rsidRDefault="008007CD" w:rsidP="008007CD"/>
    <w:p w14:paraId="009349F3" w14:textId="77777777" w:rsidR="008007CD" w:rsidRDefault="008007CD" w:rsidP="008007CD">
      <w:pPr>
        <w:pStyle w:val="Heading2"/>
        <w:rPr>
          <w:b/>
          <w:bCs/>
        </w:rPr>
        <w:sectPr w:rsidR="008007CD" w:rsidSect="008007CD">
          <w:pgSz w:w="15840" w:h="12240" w:orient="landscape"/>
          <w:pgMar w:top="1440" w:right="1440" w:bottom="1440" w:left="1440" w:header="720" w:footer="720" w:gutter="0"/>
          <w:cols w:space="720"/>
          <w:docGrid w:linePitch="360"/>
        </w:sectPr>
      </w:pPr>
    </w:p>
    <w:p w14:paraId="3B94B122" w14:textId="77777777" w:rsidR="008007CD" w:rsidRDefault="008007CD" w:rsidP="008007CD">
      <w:pPr>
        <w:pStyle w:val="Heading2"/>
        <w:rPr>
          <w:b/>
          <w:bCs/>
        </w:rPr>
      </w:pPr>
      <w:r>
        <w:rPr>
          <w:b/>
          <w:bCs/>
        </w:rPr>
        <w:lastRenderedPageBreak/>
        <w:t>ICE-T: The Basic Academic Structure for Body Paragraph</w:t>
      </w:r>
    </w:p>
    <w:p w14:paraId="525C2BEF" w14:textId="77777777" w:rsidR="008007CD" w:rsidRPr="00BD6CF8" w:rsidRDefault="008007CD" w:rsidP="008007CD"/>
    <w:p w14:paraId="350E4DB6" w14:textId="74CF18C5" w:rsidR="008007CD" w:rsidRPr="00850BA6" w:rsidRDefault="008007CD" w:rsidP="008007CD">
      <w:pPr>
        <w:pStyle w:val="ListParagraph"/>
        <w:numPr>
          <w:ilvl w:val="0"/>
          <w:numId w:val="1"/>
        </w:numPr>
        <w:rPr>
          <w:highlight w:val="green"/>
        </w:rPr>
      </w:pPr>
      <w:bookmarkStart w:id="1" w:name="_Hlk194514040"/>
      <w:r w:rsidRPr="00850BA6">
        <w:rPr>
          <w:b/>
          <w:bCs/>
          <w:highlight w:val="green"/>
        </w:rPr>
        <w:t>Introduction</w:t>
      </w:r>
      <w:r w:rsidRPr="00850BA6">
        <w:rPr>
          <w:highlight w:val="green"/>
        </w:rPr>
        <w:t xml:space="preserve"> to the idea/</w:t>
      </w:r>
      <w:r w:rsidR="00850BA6" w:rsidRPr="00850BA6">
        <w:rPr>
          <w:highlight w:val="green"/>
        </w:rPr>
        <w:t xml:space="preserve">subtopic </w:t>
      </w:r>
      <w:r w:rsidRPr="00850BA6">
        <w:rPr>
          <w:highlight w:val="green"/>
        </w:rPr>
        <w:t xml:space="preserve"> </w:t>
      </w:r>
    </w:p>
    <w:p w14:paraId="00C80973" w14:textId="013A71C1" w:rsidR="008007CD" w:rsidRPr="00850BA6" w:rsidRDefault="008007CD" w:rsidP="008007CD">
      <w:pPr>
        <w:pStyle w:val="ListParagraph"/>
        <w:numPr>
          <w:ilvl w:val="0"/>
          <w:numId w:val="1"/>
        </w:numPr>
        <w:rPr>
          <w:highlight w:val="yellow"/>
        </w:rPr>
      </w:pPr>
      <w:r w:rsidRPr="00850BA6">
        <w:rPr>
          <w:b/>
          <w:bCs/>
          <w:highlight w:val="yellow"/>
        </w:rPr>
        <w:t>Cited evidence</w:t>
      </w:r>
      <w:r w:rsidR="00850BA6" w:rsidRPr="00850BA6">
        <w:rPr>
          <w:highlight w:val="yellow"/>
        </w:rPr>
        <w:t xml:space="preserve"> (Notice the use of multiple authors</w:t>
      </w:r>
      <w:r w:rsidR="00F933DA">
        <w:rPr>
          <w:highlight w:val="yellow"/>
        </w:rPr>
        <w:t>/sources</w:t>
      </w:r>
      <w:r w:rsidR="00850BA6" w:rsidRPr="00850BA6">
        <w:rPr>
          <w:highlight w:val="yellow"/>
        </w:rPr>
        <w:t>—do not bold names in your essay!)</w:t>
      </w:r>
    </w:p>
    <w:p w14:paraId="151F3B73" w14:textId="77777777" w:rsidR="008007CD" w:rsidRPr="00850BA6" w:rsidRDefault="008007CD" w:rsidP="008007CD">
      <w:pPr>
        <w:pStyle w:val="ListParagraph"/>
        <w:numPr>
          <w:ilvl w:val="0"/>
          <w:numId w:val="1"/>
        </w:numPr>
        <w:rPr>
          <w:highlight w:val="cyan"/>
        </w:rPr>
      </w:pPr>
      <w:r w:rsidRPr="00850BA6">
        <w:rPr>
          <w:b/>
          <w:bCs/>
          <w:highlight w:val="cyan"/>
        </w:rPr>
        <w:t>Explanation</w:t>
      </w:r>
      <w:r w:rsidRPr="00850BA6">
        <w:rPr>
          <w:highlight w:val="cyan"/>
        </w:rPr>
        <w:t xml:space="preserve"> of how the evidence fits in or why it is </w:t>
      </w:r>
      <w:proofErr w:type="gramStart"/>
      <w:r w:rsidRPr="00850BA6">
        <w:rPr>
          <w:highlight w:val="cyan"/>
        </w:rPr>
        <w:t>important—</w:t>
      </w:r>
      <w:r w:rsidRPr="00850BA6">
        <w:rPr>
          <w:b/>
          <w:bCs/>
          <w:highlight w:val="cyan"/>
        </w:rPr>
        <w:t>transition</w:t>
      </w:r>
      <w:proofErr w:type="gramEnd"/>
      <w:r w:rsidRPr="00850BA6">
        <w:rPr>
          <w:b/>
          <w:bCs/>
          <w:highlight w:val="cyan"/>
        </w:rPr>
        <w:t xml:space="preserve"> </w:t>
      </w:r>
      <w:r w:rsidRPr="00850BA6">
        <w:rPr>
          <w:highlight w:val="cyan"/>
        </w:rPr>
        <w:t>to the next paragraph on that topic or move to a new topic/area.</w:t>
      </w:r>
    </w:p>
    <w:bookmarkEnd w:id="1"/>
    <w:p w14:paraId="6A3866DE" w14:textId="77777777" w:rsidR="008007CD" w:rsidRDefault="008007CD" w:rsidP="008007CD"/>
    <w:p w14:paraId="10CF51EB" w14:textId="77777777" w:rsidR="008007CD" w:rsidRPr="00D57A02" w:rsidRDefault="008007CD" w:rsidP="008007CD">
      <w:pPr>
        <w:pStyle w:val="Heading3"/>
      </w:pPr>
      <w:r w:rsidRPr="00D57A02">
        <w:t>Sample #1</w:t>
      </w:r>
    </w:p>
    <w:p w14:paraId="7C865885" w14:textId="780DC4B4" w:rsidR="008007CD" w:rsidRDefault="008007CD" w:rsidP="008007CD">
      <w:pPr>
        <w:ind w:firstLine="720"/>
      </w:pPr>
      <w:r w:rsidRPr="00850BA6">
        <w:rPr>
          <w:highlight w:val="green"/>
        </w:rPr>
        <w:t>In examining the role of technology in modern education, it becomes evident that while some scholars advocate for its widespread adoption as a means of enhancing learning outcomes, others caution against overreliance on digital tools at the expense of traditional teaching methods.</w:t>
      </w:r>
      <w:r w:rsidRPr="00D57A02">
        <w:t xml:space="preserve"> </w:t>
      </w:r>
      <w:r w:rsidRPr="00850BA6">
        <w:rPr>
          <w:highlight w:val="yellow"/>
        </w:rPr>
        <w:t xml:space="preserve">For instance, </w:t>
      </w:r>
      <w:r w:rsidRPr="00850BA6">
        <w:rPr>
          <w:b/>
          <w:bCs/>
          <w:highlight w:val="yellow"/>
        </w:rPr>
        <w:t>Eliza Smith</w:t>
      </w:r>
      <w:r w:rsidRPr="00850BA6">
        <w:rPr>
          <w:highlight w:val="yellow"/>
        </w:rPr>
        <w:t xml:space="preserve"> argues that technology has the potential to revolutionize education by providing personalized learning experiences and expanding access to resources beyond the confines of the classroom. Similarly, Juanes Estrada highlights the benefits of incorporating digital technologies such as virtual reality and gamification into educational curricula to engage students and foster creativity. However, critics such as </w:t>
      </w:r>
      <w:r w:rsidRPr="00850BA6">
        <w:rPr>
          <w:b/>
          <w:bCs/>
          <w:highlight w:val="yellow"/>
        </w:rPr>
        <w:t>Miram Brown</w:t>
      </w:r>
      <w:r w:rsidRPr="00850BA6">
        <w:rPr>
          <w:highlight w:val="yellow"/>
        </w:rPr>
        <w:t xml:space="preserve"> warn that excessive screen time and reliance on digital devices may lead to diminished attention spans and hinder students’ ability to think critically and communicate effectively.</w:t>
      </w:r>
      <w:r w:rsidRPr="00D57A02">
        <w:t xml:space="preserve"> </w:t>
      </w:r>
      <w:r w:rsidRPr="00850BA6">
        <w:rPr>
          <w:highlight w:val="cyan"/>
        </w:rPr>
        <w:t>Despite these concerns, proponents of educational technology maintain that when used judiciously, technology can complement traditional teaching methods and empower students to become active participants in their own learning.</w:t>
      </w:r>
    </w:p>
    <w:p w14:paraId="48FED057" w14:textId="77777777" w:rsidR="008007CD" w:rsidRPr="00D57A02" w:rsidRDefault="008007CD" w:rsidP="00850BA6">
      <w:pPr>
        <w:jc w:val="right"/>
        <w:rPr>
          <w:sz w:val="22"/>
          <w:szCs w:val="22"/>
        </w:rPr>
      </w:pPr>
      <w:r w:rsidRPr="00D57A02">
        <w:rPr>
          <w:sz w:val="22"/>
          <w:szCs w:val="22"/>
        </w:rPr>
        <w:t xml:space="preserve">From: </w:t>
      </w:r>
      <w:hyperlink r:id="rId9" w:history="1">
        <w:r w:rsidRPr="00D57A02">
          <w:rPr>
            <w:rStyle w:val="Hyperlink"/>
            <w:sz w:val="22"/>
            <w:szCs w:val="22"/>
          </w:rPr>
          <w:t>https://coursementor.com/blog/how-to-write-a-synthesis-paragraph/</w:t>
        </w:r>
      </w:hyperlink>
      <w:r w:rsidRPr="00D57A02">
        <w:rPr>
          <w:sz w:val="22"/>
          <w:szCs w:val="22"/>
        </w:rPr>
        <w:t xml:space="preserve"> </w:t>
      </w:r>
    </w:p>
    <w:p w14:paraId="728B7457" w14:textId="77777777" w:rsidR="008007CD" w:rsidRDefault="008007CD" w:rsidP="008007CD"/>
    <w:p w14:paraId="6AFB2C88" w14:textId="77777777" w:rsidR="008007CD" w:rsidRPr="004F1B33" w:rsidRDefault="008007CD" w:rsidP="008007CD">
      <w:pPr>
        <w:pStyle w:val="Heading3"/>
      </w:pPr>
      <w:r>
        <w:t>Sample #2</w:t>
      </w:r>
    </w:p>
    <w:p w14:paraId="10FE1C1C" w14:textId="2517C6EA" w:rsidR="00F933DA" w:rsidRDefault="00F933DA" w:rsidP="00F933DA">
      <w:pPr>
        <w:rPr>
          <w:bCs/>
        </w:rPr>
      </w:pPr>
      <w:r>
        <w:rPr>
          <w:bCs/>
        </w:rPr>
        <w:t xml:space="preserve">Your topic may be developed over a few paragraphs, like this: </w:t>
      </w:r>
    </w:p>
    <w:p w14:paraId="7B303C48" w14:textId="77777777" w:rsidR="00F933DA" w:rsidRDefault="00F933DA" w:rsidP="00F933DA">
      <w:pPr>
        <w:rPr>
          <w:bCs/>
        </w:rPr>
      </w:pPr>
    </w:p>
    <w:p w14:paraId="40E85238" w14:textId="3A2AA4B9" w:rsidR="008007CD" w:rsidRPr="00F933DA" w:rsidRDefault="008007CD" w:rsidP="008007CD">
      <w:pPr>
        <w:ind w:firstLine="720"/>
        <w:rPr>
          <w:bCs/>
          <w:highlight w:val="yellow"/>
        </w:rPr>
      </w:pPr>
      <w:r w:rsidRPr="00F933DA">
        <w:rPr>
          <w:bCs/>
          <w:highlight w:val="green"/>
        </w:rPr>
        <w:t>Developing a strong foundation of literacy is crucial for all of us.</w:t>
      </w:r>
      <w:r w:rsidRPr="00577E03">
        <w:rPr>
          <w:bCs/>
        </w:rPr>
        <w:t xml:space="preserve">  </w:t>
      </w:r>
      <w:r w:rsidRPr="00F933DA">
        <w:rPr>
          <w:b/>
          <w:highlight w:val="yellow"/>
        </w:rPr>
        <w:t>Paper</w:t>
      </w:r>
      <w:r w:rsidRPr="00F933DA">
        <w:rPr>
          <w:bCs/>
          <w:highlight w:val="yellow"/>
        </w:rPr>
        <w:t xml:space="preserve">, an educational technology company, shares a number of significant effects of not developing a strong literacy foundation.  One of the experts they quote, Panneton, says that “In the workplace, [adequate literacy] may mean being proficient in several computer programs, knowing how to research and solve complex problems, or handling multiple projects,” and they explain that this can affect securing and maintaining steady employment.  In terms of income, they note that according to a UNESCO study on the importance of literacy, “people with higher levels of education—and higher literacy rates </w:t>
      </w:r>
      <w:r w:rsidRPr="00F933DA">
        <w:rPr>
          <w:bCs/>
          <w:highlight w:val="yellow"/>
        </w:rPr>
        <w:lastRenderedPageBreak/>
        <w:t xml:space="preserve">in turn—see an average income at the end of their careers that’s two to three times higher than what they earned when they began working.”  Furthermore, </w:t>
      </w:r>
    </w:p>
    <w:p w14:paraId="2BA70F14" w14:textId="77777777" w:rsidR="008007CD" w:rsidRPr="00577E03" w:rsidRDefault="008007CD" w:rsidP="008007CD">
      <w:pPr>
        <w:ind w:left="720"/>
        <w:rPr>
          <w:bCs/>
        </w:rPr>
      </w:pPr>
      <w:r w:rsidRPr="00F933DA">
        <w:rPr>
          <w:bCs/>
          <w:highlight w:val="yellow"/>
        </w:rPr>
        <w:t>According to reporters Waldman and Swaby, “for people who struggle to read, the electoral process can become its own form of literacy test—creating impenetrable barriers at every step, from registration to casting a ballot.” Indeed, the reporters’ analysis found a tie between low literacy rates in a county and the likelihood of lower voter participation. (qtd. in Paper)</w:t>
      </w:r>
    </w:p>
    <w:p w14:paraId="42FA38D9" w14:textId="77777777" w:rsidR="008007CD" w:rsidRPr="00577E03" w:rsidRDefault="008007CD" w:rsidP="008007CD">
      <w:pPr>
        <w:rPr>
          <w:bCs/>
        </w:rPr>
      </w:pPr>
      <w:r w:rsidRPr="00F933DA">
        <w:rPr>
          <w:bCs/>
          <w:highlight w:val="green"/>
        </w:rPr>
        <w:t>As important as the topics already mentioned are, one final area of literacy stands out as central to our journey through life: health literacy.</w:t>
      </w:r>
      <w:r w:rsidRPr="00577E03">
        <w:rPr>
          <w:bCs/>
        </w:rPr>
        <w:t xml:space="preserve">  </w:t>
      </w:r>
    </w:p>
    <w:p w14:paraId="1463BAB8" w14:textId="77777777" w:rsidR="008007CD" w:rsidRPr="00F933DA" w:rsidRDefault="008007CD" w:rsidP="008007CD">
      <w:pPr>
        <w:ind w:firstLine="720"/>
        <w:rPr>
          <w:bCs/>
          <w:highlight w:val="yellow"/>
        </w:rPr>
      </w:pPr>
      <w:r w:rsidRPr="00F933DA">
        <w:rPr>
          <w:bCs/>
          <w:highlight w:val="yellow"/>
        </w:rPr>
        <w:t xml:space="preserve">According to </w:t>
      </w:r>
      <w:r w:rsidRPr="00F933DA">
        <w:rPr>
          <w:b/>
          <w:highlight w:val="yellow"/>
        </w:rPr>
        <w:t>John A. Vernon et al.,</w:t>
      </w:r>
      <w:r w:rsidRPr="00F933DA">
        <w:rPr>
          <w:bCs/>
          <w:highlight w:val="yellow"/>
        </w:rPr>
        <w:t xml:space="preserve"> “The Institute of Medicine defines health literacy as “The degree to which individuals have the capacity to obtain, process, and understand basic health information and services needed to make appropriate health decisions” (1).  They continue and emphasize the depth of how health care literacy can have a striking impact on our lives:</w:t>
      </w:r>
    </w:p>
    <w:p w14:paraId="50FEEF2C" w14:textId="77777777" w:rsidR="008007CD" w:rsidRPr="00F933DA" w:rsidRDefault="008007CD" w:rsidP="008007CD">
      <w:pPr>
        <w:ind w:left="720"/>
        <w:rPr>
          <w:bCs/>
          <w:highlight w:val="yellow"/>
        </w:rPr>
      </w:pPr>
      <w:r w:rsidRPr="00F933DA">
        <w:rPr>
          <w:bCs/>
          <w:highlight w:val="yellow"/>
        </w:rPr>
        <w:t>Securing appropriate healthcare hinges on having the necessary skills to read and fill out medical and health insurance forms, communicate with healthcare providers, and follow basic instructions and medical advice. At virtually every point along the healthcare services spectrum, the healthcare system behaves in a way that requires patients to read and understand important healthcare information. This information is dense, technical, and has jargon-filled language. (2)</w:t>
      </w:r>
    </w:p>
    <w:p w14:paraId="5F2A4C04" w14:textId="56719257" w:rsidR="008007CD" w:rsidRPr="00577E03" w:rsidRDefault="008007CD" w:rsidP="008007CD">
      <w:pPr>
        <w:rPr>
          <w:bCs/>
        </w:rPr>
      </w:pPr>
      <w:r w:rsidRPr="00F933DA">
        <w:rPr>
          <w:bCs/>
          <w:highlight w:val="yellow"/>
        </w:rPr>
        <w:t>They end their review of research by noting that “These costs can be measured in both human and financial terms: premature mortality, avoidable morbidity, racial, ethnic and socioeconomic disparities in health and healthcare and enormous avoidable costs” (9).</w:t>
      </w:r>
      <w:r w:rsidRPr="00577E03">
        <w:rPr>
          <w:bCs/>
        </w:rPr>
        <w:t xml:space="preserve">  </w:t>
      </w:r>
      <w:r w:rsidRPr="00F933DA">
        <w:rPr>
          <w:bCs/>
          <w:highlight w:val="cyan"/>
        </w:rPr>
        <w:t>Navigating these things is never easy, and a lot of them are faced when we are not in the best of situations due to our healthcare concerns, but research has shown that lacking solid literacy skills can have a documented effect on our health and healthcare.</w:t>
      </w:r>
      <w:r w:rsidRPr="00577E03">
        <w:rPr>
          <w:bCs/>
        </w:rPr>
        <w:t xml:space="preserve">  </w:t>
      </w:r>
    </w:p>
    <w:p w14:paraId="1CEE9214" w14:textId="3FBA1A04" w:rsidR="00113179" w:rsidRDefault="00113179" w:rsidP="008007CD">
      <w:pPr>
        <w:rPr>
          <w:b/>
          <w:bCs/>
        </w:rPr>
      </w:pPr>
    </w:p>
    <w:p w14:paraId="74B317E8" w14:textId="45A63184" w:rsidR="008007CD" w:rsidRDefault="008007CD" w:rsidP="008007CD">
      <w:r>
        <w:rPr>
          <w:b/>
          <w:bCs/>
        </w:rPr>
        <w:t>Prewriting 2: Instructions</w:t>
      </w:r>
      <w:r w:rsidRPr="00D00A0D">
        <w:rPr>
          <w:noProof/>
        </w:rPr>
        <w:t xml:space="preserve"> </w:t>
      </w:r>
    </w:p>
    <w:p w14:paraId="15A9130C" w14:textId="32216455" w:rsidR="008007CD" w:rsidRPr="003C715B" w:rsidRDefault="008007CD" w:rsidP="008007CD">
      <w:pPr>
        <w:rPr>
          <w:rFonts w:ascii="Times New Roman" w:eastAsia="Drawing with markers" w:hAnsi="Times New Roman"/>
          <w:bCs/>
        </w:rPr>
      </w:pPr>
      <w:r>
        <w:t>Use the Prewriting 2 form to develop your main ideas for the body of your essay.  The QR Codes/Links below will automatically open/download the files.</w:t>
      </w:r>
      <w:r w:rsidR="00113179">
        <w:t xml:space="preserve"> Use the pdf </w:t>
      </w:r>
      <w:r w:rsidR="00F933DA">
        <w:t xml:space="preserve">if you prefer to handwrite. </w:t>
      </w:r>
      <w:r w:rsidR="00113179">
        <w:t>Use the docx to type in your ideas.</w:t>
      </w:r>
      <w:r w:rsidR="00F5687E">
        <w:t xml:space="preserve">  </w:t>
      </w:r>
      <w:r w:rsidR="00F5687E" w:rsidRPr="00F5687E">
        <w:rPr>
          <w:b/>
          <w:bCs/>
        </w:rPr>
        <w:t>You should have 3-4 paragraphs for this prewriting.</w:t>
      </w:r>
    </w:p>
    <w:p w14:paraId="124C7F44" w14:textId="73296EB7" w:rsidR="008007CD" w:rsidRPr="00AE33CE" w:rsidRDefault="00113179" w:rsidP="008007CD">
      <w:r>
        <w:rPr>
          <w:noProof/>
        </w:rPr>
        <mc:AlternateContent>
          <mc:Choice Requires="wps">
            <w:drawing>
              <wp:anchor distT="0" distB="0" distL="114300" distR="114300" simplePos="0" relativeHeight="251661312" behindDoc="0" locked="0" layoutInCell="1" allowOverlap="1" wp14:anchorId="14A69FDB" wp14:editId="6E91CBD6">
                <wp:simplePos x="0" y="0"/>
                <wp:positionH relativeFrom="column">
                  <wp:posOffset>4450465</wp:posOffset>
                </wp:positionH>
                <wp:positionV relativeFrom="paragraph">
                  <wp:posOffset>158637</wp:posOffset>
                </wp:positionV>
                <wp:extent cx="1516283" cy="1794076"/>
                <wp:effectExtent l="0" t="0" r="27305" b="15875"/>
                <wp:wrapNone/>
                <wp:docPr id="258602928" name="Text Box 6"/>
                <wp:cNvGraphicFramePr/>
                <a:graphic xmlns:a="http://schemas.openxmlformats.org/drawingml/2006/main">
                  <a:graphicData uri="http://schemas.microsoft.com/office/word/2010/wordprocessingShape">
                    <wps:wsp>
                      <wps:cNvSpPr txBox="1"/>
                      <wps:spPr>
                        <a:xfrm>
                          <a:off x="0" y="0"/>
                          <a:ext cx="1516283" cy="1794076"/>
                        </a:xfrm>
                        <a:prstGeom prst="rect">
                          <a:avLst/>
                        </a:prstGeom>
                        <a:solidFill>
                          <a:schemeClr val="lt1"/>
                        </a:solidFill>
                        <a:ln w="6350">
                          <a:solidFill>
                            <a:prstClr val="black"/>
                          </a:solidFill>
                        </a:ln>
                      </wps:spPr>
                      <wps:txbx>
                        <w:txbxContent>
                          <w:p w14:paraId="18063EF5" w14:textId="77777777" w:rsidR="008007CD" w:rsidRDefault="008007CD" w:rsidP="008007CD">
                            <w:pPr>
                              <w:rPr>
                                <w:noProof/>
                              </w:rPr>
                            </w:pPr>
                            <w:r>
                              <w:rPr>
                                <w:noProof/>
                              </w:rPr>
                              <w:drawing>
                                <wp:inline distT="0" distB="0" distL="0" distR="0" wp14:anchorId="025C514C" wp14:editId="2AA787AF">
                                  <wp:extent cx="1378297" cy="1248859"/>
                                  <wp:effectExtent l="0" t="0" r="0" b="8890"/>
                                  <wp:docPr id="1775623166"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23166" name="Picture 1" descr="A qr code on a white background&#10;&#10;AI-generated content may be incorrect."/>
                                          <pic:cNvPicPr/>
                                        </pic:nvPicPr>
                                        <pic:blipFill>
                                          <a:blip r:embed="rId10"/>
                                          <a:stretch>
                                            <a:fillRect/>
                                          </a:stretch>
                                        </pic:blipFill>
                                        <pic:spPr>
                                          <a:xfrm>
                                            <a:off x="0" y="0"/>
                                            <a:ext cx="1381270" cy="1251553"/>
                                          </a:xfrm>
                                          <a:prstGeom prst="rect">
                                            <a:avLst/>
                                          </a:prstGeom>
                                        </pic:spPr>
                                      </pic:pic>
                                    </a:graphicData>
                                  </a:graphic>
                                </wp:inline>
                              </w:drawing>
                            </w:r>
                          </w:p>
                          <w:p w14:paraId="42A9F700" w14:textId="77777777" w:rsidR="008007CD" w:rsidRPr="005A04E9" w:rsidRDefault="008007CD" w:rsidP="008007CD">
                            <w:pPr>
                              <w:jc w:val="center"/>
                              <w:rPr>
                                <w:rStyle w:val="Hyperlink"/>
                                <w:b/>
                                <w:bCs/>
                                <w:noProof/>
                              </w:rPr>
                            </w:pPr>
                            <w:r w:rsidRPr="005A04E9">
                              <w:rPr>
                                <w:b/>
                                <w:bCs/>
                              </w:rPr>
                              <w:t xml:space="preserve"> </w:t>
                            </w:r>
                            <w:r>
                              <w:rPr>
                                <w:b/>
                                <w:bCs/>
                              </w:rPr>
                              <w:fldChar w:fldCharType="begin"/>
                            </w:r>
                            <w:r>
                              <w:rPr>
                                <w:b/>
                                <w:bCs/>
                              </w:rPr>
                              <w:instrText>HYPERLINK "https://kelli.ninja/1301/e2/Informative%20Synthesis/IS-Prewriting%202%20worksheet.docx"</w:instrText>
                            </w:r>
                            <w:r>
                              <w:rPr>
                                <w:b/>
                                <w:bCs/>
                              </w:rPr>
                            </w:r>
                            <w:r>
                              <w:rPr>
                                <w:b/>
                                <w:bCs/>
                              </w:rPr>
                              <w:fldChar w:fldCharType="separate"/>
                            </w:r>
                            <w:r w:rsidRPr="005A04E9">
                              <w:rPr>
                                <w:rStyle w:val="Hyperlink"/>
                                <w:b/>
                                <w:bCs/>
                              </w:rPr>
                              <w:t>Prewriting 2</w:t>
                            </w:r>
                          </w:p>
                          <w:p w14:paraId="0D75851C" w14:textId="77777777" w:rsidR="008007CD" w:rsidRPr="00D00A0D" w:rsidRDefault="008007CD" w:rsidP="008007CD">
                            <w:pPr>
                              <w:jc w:val="center"/>
                              <w:rPr>
                                <w:b/>
                                <w:bCs/>
                              </w:rPr>
                            </w:pPr>
                            <w:r w:rsidRPr="005A04E9">
                              <w:rPr>
                                <w:rStyle w:val="Hyperlink"/>
                                <w:b/>
                                <w:bCs/>
                              </w:rPr>
                              <w:t>Form: DOCX</w:t>
                            </w:r>
                            <w:r>
                              <w:rPr>
                                <w:b/>
                                <w:bCs/>
                              </w:rPr>
                              <w:fldChar w:fldCharType="end"/>
                            </w:r>
                          </w:p>
                          <w:p w14:paraId="708028EF" w14:textId="77777777" w:rsidR="008007CD" w:rsidRDefault="008007CD" w:rsidP="008007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69FDB" id="_x0000_t202" coordsize="21600,21600" o:spt="202" path="m,l,21600r21600,l21600,xe">
                <v:stroke joinstyle="miter"/>
                <v:path gradientshapeok="t" o:connecttype="rect"/>
              </v:shapetype>
              <v:shape id="Text Box 6" o:spid="_x0000_s1026" type="#_x0000_t202" style="position:absolute;margin-left:350.45pt;margin-top:12.5pt;width:119.4pt;height:1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" fillcolor="white [3201]" strokeweight=".5pt">
                <v:textbox>
                  <w:txbxContent>
                    <w:p w14:paraId="18063EF5" w14:textId="77777777" w:rsidR="008007CD" w:rsidRDefault="008007CD" w:rsidP="008007CD">
                      <w:pPr>
                        <w:rPr>
                          <w:noProof/>
                        </w:rPr>
                      </w:pPr>
                      <w:r>
                        <w:rPr>
                          <w:noProof/>
                        </w:rPr>
                        <w:drawing>
                          <wp:inline distT="0" distB="0" distL="0" distR="0" wp14:anchorId="025C514C" wp14:editId="2AA787AF">
                            <wp:extent cx="1378297" cy="1248859"/>
                            <wp:effectExtent l="0" t="0" r="0" b="8890"/>
                            <wp:docPr id="1775623166"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623166" name="Picture 1" descr="A qr code on a white background&#10;&#10;AI-generated content may be incorrect."/>
                                    <pic:cNvPicPr/>
                                  </pic:nvPicPr>
                                  <pic:blipFill>
                                    <a:blip r:embed="rId11"/>
                                    <a:stretch>
                                      <a:fillRect/>
                                    </a:stretch>
                                  </pic:blipFill>
                                  <pic:spPr>
                                    <a:xfrm>
                                      <a:off x="0" y="0"/>
                                      <a:ext cx="1381270" cy="1251553"/>
                                    </a:xfrm>
                                    <a:prstGeom prst="rect">
                                      <a:avLst/>
                                    </a:prstGeom>
                                  </pic:spPr>
                                </pic:pic>
                              </a:graphicData>
                            </a:graphic>
                          </wp:inline>
                        </w:drawing>
                      </w:r>
                    </w:p>
                    <w:p w14:paraId="42A9F700" w14:textId="77777777" w:rsidR="008007CD" w:rsidRPr="005A04E9" w:rsidRDefault="008007CD" w:rsidP="008007CD">
                      <w:pPr>
                        <w:jc w:val="center"/>
                        <w:rPr>
                          <w:rStyle w:val="Hyperlink"/>
                          <w:b/>
                          <w:bCs/>
                          <w:noProof/>
                        </w:rPr>
                      </w:pPr>
                      <w:r w:rsidRPr="005A04E9">
                        <w:rPr>
                          <w:b/>
                          <w:bCs/>
                        </w:rPr>
                        <w:t xml:space="preserve"> </w:t>
                      </w:r>
                      <w:r>
                        <w:rPr>
                          <w:b/>
                          <w:bCs/>
                        </w:rPr>
                        <w:fldChar w:fldCharType="begin"/>
                      </w:r>
                      <w:r>
                        <w:rPr>
                          <w:b/>
                          <w:bCs/>
                        </w:rPr>
                        <w:instrText>HYPERLINK "https://kelli.ninja/1301/e2/Informative%20Synthesis/IS-Prewriting%202%20worksheet.docx"</w:instrText>
                      </w:r>
                      <w:r>
                        <w:rPr>
                          <w:b/>
                          <w:bCs/>
                        </w:rPr>
                      </w:r>
                      <w:r>
                        <w:rPr>
                          <w:b/>
                          <w:bCs/>
                        </w:rPr>
                        <w:fldChar w:fldCharType="separate"/>
                      </w:r>
                      <w:r w:rsidRPr="005A04E9">
                        <w:rPr>
                          <w:rStyle w:val="Hyperlink"/>
                          <w:b/>
                          <w:bCs/>
                        </w:rPr>
                        <w:t>Prewriting 2</w:t>
                      </w:r>
                    </w:p>
                    <w:p w14:paraId="0D75851C" w14:textId="77777777" w:rsidR="008007CD" w:rsidRPr="00D00A0D" w:rsidRDefault="008007CD" w:rsidP="008007CD">
                      <w:pPr>
                        <w:jc w:val="center"/>
                        <w:rPr>
                          <w:b/>
                          <w:bCs/>
                        </w:rPr>
                      </w:pPr>
                      <w:r w:rsidRPr="005A04E9">
                        <w:rPr>
                          <w:rStyle w:val="Hyperlink"/>
                          <w:b/>
                          <w:bCs/>
                        </w:rPr>
                        <w:t>Form: D</w:t>
                      </w:r>
                      <w:r w:rsidRPr="005A04E9">
                        <w:rPr>
                          <w:rStyle w:val="Hyperlink"/>
                          <w:b/>
                          <w:bCs/>
                        </w:rPr>
                        <w:t>OCX</w:t>
                      </w:r>
                      <w:r>
                        <w:rPr>
                          <w:b/>
                          <w:bCs/>
                        </w:rPr>
                        <w:fldChar w:fldCharType="end"/>
                      </w:r>
                    </w:p>
                    <w:p w14:paraId="708028EF" w14:textId="77777777" w:rsidR="008007CD" w:rsidRDefault="008007CD" w:rsidP="008007CD"/>
                  </w:txbxContent>
                </v:textbox>
              </v:shape>
            </w:pict>
          </mc:Fallback>
        </mc:AlternateContent>
      </w:r>
      <w:r>
        <w:rPr>
          <w:noProof/>
        </w:rPr>
        <mc:AlternateContent>
          <mc:Choice Requires="wps">
            <w:drawing>
              <wp:anchor distT="0" distB="0" distL="114300" distR="114300" simplePos="0" relativeHeight="251660288" behindDoc="1" locked="0" layoutInCell="1" allowOverlap="1" wp14:anchorId="16FE7948" wp14:editId="7A1E6662">
                <wp:simplePos x="0" y="0"/>
                <wp:positionH relativeFrom="column">
                  <wp:posOffset>185026</wp:posOffset>
                </wp:positionH>
                <wp:positionV relativeFrom="paragraph">
                  <wp:posOffset>158332</wp:posOffset>
                </wp:positionV>
                <wp:extent cx="1530985" cy="1724660"/>
                <wp:effectExtent l="0" t="0" r="12065" b="27940"/>
                <wp:wrapNone/>
                <wp:docPr id="1025223670" name="Text Box 5"/>
                <wp:cNvGraphicFramePr/>
                <a:graphic xmlns:a="http://schemas.openxmlformats.org/drawingml/2006/main">
                  <a:graphicData uri="http://schemas.microsoft.com/office/word/2010/wordprocessingShape">
                    <wps:wsp>
                      <wps:cNvSpPr txBox="1"/>
                      <wps:spPr>
                        <a:xfrm>
                          <a:off x="0" y="0"/>
                          <a:ext cx="1530985" cy="1724660"/>
                        </a:xfrm>
                        <a:prstGeom prst="rect">
                          <a:avLst/>
                        </a:prstGeom>
                        <a:solidFill>
                          <a:schemeClr val="lt1"/>
                        </a:solidFill>
                        <a:ln w="6350">
                          <a:solidFill>
                            <a:prstClr val="black"/>
                          </a:solidFill>
                        </a:ln>
                      </wps:spPr>
                      <wps:txbx>
                        <w:txbxContent>
                          <w:p w14:paraId="780D0B75" w14:textId="77777777" w:rsidR="008007CD" w:rsidRDefault="008007CD" w:rsidP="008007CD">
                            <w:pPr>
                              <w:jc w:val="center"/>
                            </w:pPr>
                            <w:r>
                              <w:rPr>
                                <w:noProof/>
                              </w:rPr>
                              <w:drawing>
                                <wp:inline distT="0" distB="0" distL="0" distR="0" wp14:anchorId="44161F21" wp14:editId="1FB51C2B">
                                  <wp:extent cx="1248516" cy="1241425"/>
                                  <wp:effectExtent l="0" t="0" r="8890" b="0"/>
                                  <wp:docPr id="1091882062" name="Picture 1" descr="A qr code with a dinosau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882062" name="Picture 1" descr="A qr code with a dinosaur&#10;&#10;AI-generated content may be incorrect."/>
                                          <pic:cNvPicPr/>
                                        </pic:nvPicPr>
                                        <pic:blipFill>
                                          <a:blip r:embed="rId12"/>
                                          <a:stretch>
                                            <a:fillRect/>
                                          </a:stretch>
                                        </pic:blipFill>
                                        <pic:spPr>
                                          <a:xfrm>
                                            <a:off x="0" y="0"/>
                                            <a:ext cx="1255159" cy="1248030"/>
                                          </a:xfrm>
                                          <a:prstGeom prst="rect">
                                            <a:avLst/>
                                          </a:prstGeom>
                                        </pic:spPr>
                                      </pic:pic>
                                    </a:graphicData>
                                  </a:graphic>
                                </wp:inline>
                              </w:drawing>
                            </w:r>
                          </w:p>
                          <w:p w14:paraId="277D71E7" w14:textId="77777777" w:rsidR="008007CD" w:rsidRPr="005A04E9" w:rsidRDefault="008007CD" w:rsidP="008007CD">
                            <w:pPr>
                              <w:jc w:val="center"/>
                              <w:rPr>
                                <w:rStyle w:val="Hyperlink"/>
                                <w:b/>
                                <w:bCs/>
                                <w:noProof/>
                              </w:rPr>
                            </w:pPr>
                            <w:r>
                              <w:rPr>
                                <w:b/>
                                <w:bCs/>
                              </w:rPr>
                              <w:fldChar w:fldCharType="begin"/>
                            </w:r>
                            <w:r>
                              <w:rPr>
                                <w:b/>
                                <w:bCs/>
                              </w:rPr>
                              <w:instrText>HYPERLINK "https://kelli.ninja/1301/e2/Informative%20Synthesis/IS-Prewriting%202%20worksheet.pdf"</w:instrText>
                            </w:r>
                            <w:r>
                              <w:rPr>
                                <w:b/>
                                <w:bCs/>
                              </w:rPr>
                            </w:r>
                            <w:r>
                              <w:rPr>
                                <w:b/>
                                <w:bCs/>
                              </w:rPr>
                              <w:fldChar w:fldCharType="separate"/>
                            </w:r>
                            <w:r w:rsidRPr="005A04E9">
                              <w:rPr>
                                <w:rStyle w:val="Hyperlink"/>
                                <w:b/>
                                <w:bCs/>
                              </w:rPr>
                              <w:t>Prewriting 2</w:t>
                            </w:r>
                          </w:p>
                          <w:p w14:paraId="12878210" w14:textId="77777777" w:rsidR="008007CD" w:rsidRPr="00D00A0D" w:rsidRDefault="008007CD" w:rsidP="008007CD">
                            <w:pPr>
                              <w:jc w:val="center"/>
                              <w:rPr>
                                <w:b/>
                                <w:bCs/>
                              </w:rPr>
                            </w:pPr>
                            <w:r w:rsidRPr="005A04E9">
                              <w:rPr>
                                <w:rStyle w:val="Hyperlink"/>
                                <w:b/>
                                <w:bCs/>
                              </w:rPr>
                              <w:t>Fo</w:t>
                            </w:r>
                            <w:r w:rsidRPr="005A04E9">
                              <w:rPr>
                                <w:rStyle w:val="Hyperlink"/>
                                <w:b/>
                                <w:bCs/>
                              </w:rPr>
                              <w:t>rm: PDF</w:t>
                            </w:r>
                            <w:r>
                              <w:rPr>
                                <w:b/>
                                <w:bC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E7948" id="Text Box 5" o:spid="_x0000_s1028" type="#_x0000_t202" style="position:absolute;margin-left:14.55pt;margin-top:12.45pt;width:120.55pt;height:13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" fillcolor="white [3201]" strokeweight=".5pt">
                <v:textbox>
                  <w:txbxContent>
                    <w:p w14:paraId="780D0B75" w14:textId="77777777" w:rsidR="008007CD" w:rsidRDefault="008007CD" w:rsidP="008007CD">
                      <w:pPr>
                        <w:jc w:val="center"/>
                      </w:pPr>
                      <w:r>
                        <w:rPr>
                          <w:noProof/>
                        </w:rPr>
                        <w:drawing>
                          <wp:inline distT="0" distB="0" distL="0" distR="0" wp14:anchorId="44161F21" wp14:editId="1FB51C2B">
                            <wp:extent cx="1248516" cy="1241425"/>
                            <wp:effectExtent l="0" t="0" r="8890" b="0"/>
                            <wp:docPr id="1091882062" name="Picture 1" descr="A qr code with a dinosau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882062" name="Picture 1" descr="A qr code with a dinosaur&#10;&#10;AI-generated content may be incorrect."/>
                                    <pic:cNvPicPr/>
                                  </pic:nvPicPr>
                                  <pic:blipFill>
                                    <a:blip r:embed="rId12"/>
                                    <a:stretch>
                                      <a:fillRect/>
                                    </a:stretch>
                                  </pic:blipFill>
                                  <pic:spPr>
                                    <a:xfrm>
                                      <a:off x="0" y="0"/>
                                      <a:ext cx="1255159" cy="1248030"/>
                                    </a:xfrm>
                                    <a:prstGeom prst="rect">
                                      <a:avLst/>
                                    </a:prstGeom>
                                  </pic:spPr>
                                </pic:pic>
                              </a:graphicData>
                            </a:graphic>
                          </wp:inline>
                        </w:drawing>
                      </w:r>
                    </w:p>
                    <w:p w14:paraId="277D71E7" w14:textId="77777777" w:rsidR="008007CD" w:rsidRPr="005A04E9" w:rsidRDefault="008007CD" w:rsidP="008007CD">
                      <w:pPr>
                        <w:jc w:val="center"/>
                        <w:rPr>
                          <w:rStyle w:val="Hyperlink"/>
                          <w:b/>
                          <w:bCs/>
                          <w:noProof/>
                        </w:rPr>
                      </w:pPr>
                      <w:r>
                        <w:rPr>
                          <w:b/>
                          <w:bCs/>
                        </w:rPr>
                        <w:fldChar w:fldCharType="begin"/>
                      </w:r>
                      <w:r>
                        <w:rPr>
                          <w:b/>
                          <w:bCs/>
                        </w:rPr>
                        <w:instrText>HYPERLINK "https://kelli.ninja/1301/e2/Informative%20Synthesis/IS-Prewriting%202%20worksheet.pdf"</w:instrText>
                      </w:r>
                      <w:r>
                        <w:rPr>
                          <w:b/>
                          <w:bCs/>
                        </w:rPr>
                      </w:r>
                      <w:r>
                        <w:rPr>
                          <w:b/>
                          <w:bCs/>
                        </w:rPr>
                        <w:fldChar w:fldCharType="separate"/>
                      </w:r>
                      <w:r w:rsidRPr="005A04E9">
                        <w:rPr>
                          <w:rStyle w:val="Hyperlink"/>
                          <w:b/>
                          <w:bCs/>
                        </w:rPr>
                        <w:t>Prewriting 2</w:t>
                      </w:r>
                    </w:p>
                    <w:p w14:paraId="12878210" w14:textId="77777777" w:rsidR="008007CD" w:rsidRPr="00D00A0D" w:rsidRDefault="008007CD" w:rsidP="008007CD">
                      <w:pPr>
                        <w:jc w:val="center"/>
                        <w:rPr>
                          <w:b/>
                          <w:bCs/>
                        </w:rPr>
                      </w:pPr>
                      <w:r w:rsidRPr="005A04E9">
                        <w:rPr>
                          <w:rStyle w:val="Hyperlink"/>
                          <w:b/>
                          <w:bCs/>
                        </w:rPr>
                        <w:t>Fo</w:t>
                      </w:r>
                      <w:r w:rsidRPr="005A04E9">
                        <w:rPr>
                          <w:rStyle w:val="Hyperlink"/>
                          <w:b/>
                          <w:bCs/>
                        </w:rPr>
                        <w:t>rm: PDF</w:t>
                      </w:r>
                      <w:r>
                        <w:rPr>
                          <w:b/>
                          <w:bCs/>
                        </w:rPr>
                        <w:fldChar w:fldCharType="end"/>
                      </w:r>
                    </w:p>
                  </w:txbxContent>
                </v:textbox>
              </v:shape>
            </w:pict>
          </mc:Fallback>
        </mc:AlternateContent>
      </w:r>
    </w:p>
    <w:p w14:paraId="75C6BAAD" w14:textId="478D5981" w:rsidR="00047C76" w:rsidRPr="008007CD" w:rsidRDefault="00047C76">
      <w:pPr>
        <w:rPr>
          <w:b/>
          <w:bCs/>
        </w:rPr>
      </w:pPr>
    </w:p>
    <w:sectPr w:rsidR="00047C76" w:rsidRPr="008007CD" w:rsidSect="00800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scadia Code SemiBold">
    <w:panose1 w:val="020B0609020000020004"/>
    <w:charset w:val="00"/>
    <w:family w:val="modern"/>
    <w:pitch w:val="fixed"/>
    <w:sig w:usb0="A1002AFF" w:usb1="C200F9FB" w:usb2="00040020" w:usb3="00000000" w:csb0="000001FF" w:csb1="00000000"/>
  </w:font>
  <w:font w:name="Drawing with markers">
    <w:panose1 w:val="00000000000000000000"/>
    <w:charset w:val="80"/>
    <w:family w:val="auto"/>
    <w:pitch w:val="variable"/>
    <w:sig w:usb0="01002A87" w:usb1="090F0000" w:usb2="00000010" w:usb3="00000000" w:csb0="003F00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453786"/>
    <w:multiLevelType w:val="hybridMultilevel"/>
    <w:tmpl w:val="95207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440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CD"/>
    <w:rsid w:val="000213F4"/>
    <w:rsid w:val="00047C76"/>
    <w:rsid w:val="000C60C2"/>
    <w:rsid w:val="00113179"/>
    <w:rsid w:val="00161DA0"/>
    <w:rsid w:val="00363E07"/>
    <w:rsid w:val="003848ED"/>
    <w:rsid w:val="00427524"/>
    <w:rsid w:val="00445677"/>
    <w:rsid w:val="004724BA"/>
    <w:rsid w:val="004B6DE9"/>
    <w:rsid w:val="00644440"/>
    <w:rsid w:val="00741C9E"/>
    <w:rsid w:val="00763A59"/>
    <w:rsid w:val="007920E9"/>
    <w:rsid w:val="008007CD"/>
    <w:rsid w:val="00850BA6"/>
    <w:rsid w:val="008D0367"/>
    <w:rsid w:val="008F19A9"/>
    <w:rsid w:val="009A2632"/>
    <w:rsid w:val="00A20B38"/>
    <w:rsid w:val="00AB4739"/>
    <w:rsid w:val="00AF78B7"/>
    <w:rsid w:val="00B26EE7"/>
    <w:rsid w:val="00C46D36"/>
    <w:rsid w:val="00D95E0E"/>
    <w:rsid w:val="00EE6F7E"/>
    <w:rsid w:val="00F5687E"/>
    <w:rsid w:val="00F933DA"/>
    <w:rsid w:val="00FC262F"/>
    <w:rsid w:val="00FF661E"/>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A3B3"/>
  <w15:chartTrackingRefBased/>
  <w15:docId w15:val="{D80F6258-F39A-4ED6-90B2-E193AFAC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rima" w:eastAsiaTheme="minorHAnsi" w:hAnsi="Ebrima"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7CD"/>
  </w:style>
  <w:style w:type="paragraph" w:styleId="Heading1">
    <w:name w:val="heading 1"/>
    <w:basedOn w:val="Normal"/>
    <w:next w:val="Normal"/>
    <w:link w:val="Heading1Char"/>
    <w:uiPriority w:val="9"/>
    <w:qFormat/>
    <w:rsid w:val="008007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07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07C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7C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007C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007C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007C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007C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007C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7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007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007C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7C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007C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007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007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007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007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007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7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7C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7C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007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07CD"/>
    <w:rPr>
      <w:i/>
      <w:iCs/>
      <w:color w:val="404040" w:themeColor="text1" w:themeTint="BF"/>
    </w:rPr>
  </w:style>
  <w:style w:type="paragraph" w:styleId="ListParagraph">
    <w:name w:val="List Paragraph"/>
    <w:basedOn w:val="Normal"/>
    <w:uiPriority w:val="34"/>
    <w:qFormat/>
    <w:rsid w:val="008007CD"/>
    <w:pPr>
      <w:ind w:left="720"/>
      <w:contextualSpacing/>
    </w:pPr>
  </w:style>
  <w:style w:type="character" w:styleId="IntenseEmphasis">
    <w:name w:val="Intense Emphasis"/>
    <w:basedOn w:val="DefaultParagraphFont"/>
    <w:uiPriority w:val="21"/>
    <w:qFormat/>
    <w:rsid w:val="008007CD"/>
    <w:rPr>
      <w:i/>
      <w:iCs/>
      <w:color w:val="0F4761" w:themeColor="accent1" w:themeShade="BF"/>
    </w:rPr>
  </w:style>
  <w:style w:type="paragraph" w:styleId="IntenseQuote">
    <w:name w:val="Intense Quote"/>
    <w:basedOn w:val="Normal"/>
    <w:next w:val="Normal"/>
    <w:link w:val="IntenseQuoteChar"/>
    <w:uiPriority w:val="30"/>
    <w:qFormat/>
    <w:rsid w:val="008007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7CD"/>
    <w:rPr>
      <w:i/>
      <w:iCs/>
      <w:color w:val="0F4761" w:themeColor="accent1" w:themeShade="BF"/>
    </w:rPr>
  </w:style>
  <w:style w:type="character" w:styleId="IntenseReference">
    <w:name w:val="Intense Reference"/>
    <w:basedOn w:val="DefaultParagraphFont"/>
    <w:uiPriority w:val="32"/>
    <w:qFormat/>
    <w:rsid w:val="008007CD"/>
    <w:rPr>
      <w:b/>
      <w:bCs/>
      <w:smallCaps/>
      <w:color w:val="0F4761" w:themeColor="accent1" w:themeShade="BF"/>
      <w:spacing w:val="5"/>
    </w:rPr>
  </w:style>
  <w:style w:type="character" w:styleId="Hyperlink">
    <w:name w:val="Hyperlink"/>
    <w:basedOn w:val="DefaultParagraphFont"/>
    <w:uiPriority w:val="99"/>
    <w:unhideWhenUsed/>
    <w:rsid w:val="008007CD"/>
    <w:rPr>
      <w:color w:val="467886" w:themeColor="hyperlink"/>
      <w:u w:val="single"/>
    </w:rPr>
  </w:style>
  <w:style w:type="table" w:styleId="TableGrid">
    <w:name w:val="Table Grid"/>
    <w:basedOn w:val="TableNormal"/>
    <w:uiPriority w:val="39"/>
    <w:rsid w:val="00800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7C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mplypsychology.org/synthesis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mplypsychology.org/synthesising.html"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mmarly.com/blog/academic-writing/synthesis-essay/" TargetMode="External"/><Relationship Id="rId11" Type="http://schemas.openxmlformats.org/officeDocument/2006/relationships/image" Target="media/image20.png"/><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oursementor.com/blog/how-to-write-a-synthesis-paragrap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dc:creator>
  <cp:keywords/>
  <dc:description/>
  <cp:lastModifiedBy>Wood, Kelli L.</cp:lastModifiedBy>
  <cp:revision>5</cp:revision>
  <cp:lastPrinted>2025-05-19T05:25:00Z</cp:lastPrinted>
  <dcterms:created xsi:type="dcterms:W3CDTF">2025-04-03T02:09:00Z</dcterms:created>
  <dcterms:modified xsi:type="dcterms:W3CDTF">2025-05-19T05:26:00Z</dcterms:modified>
</cp:coreProperties>
</file>